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210" w:afterAutospacing="0" w:line="17" w:lineRule="atLeast"/>
        <w:ind w:left="0" w:right="150"/>
        <w:rPr>
          <w:color w:val="333333"/>
          <w:sz w:val="57"/>
          <w:szCs w:val="57"/>
          <w:vertAlign w:val="subscript"/>
        </w:rPr>
      </w:pPr>
      <w:r>
        <w:rPr>
          <w:rFonts w:hint="eastAsia"/>
          <w:i w:val="0"/>
          <w:caps w:val="0"/>
          <w:color w:val="333333"/>
          <w:spacing w:val="0"/>
          <w:sz w:val="57"/>
          <w:szCs w:val="57"/>
          <w:bdr w:val="none" w:color="auto" w:sz="0" w:space="0"/>
          <w:shd w:val="clear" w:fill="FFFFFF"/>
          <w:vertAlign w:val="subscript"/>
          <w:lang w:val="en-US" w:eastAsia="zh-CN"/>
        </w:rPr>
        <w:t xml:space="preserve">                            </w:t>
      </w:r>
      <w:bookmarkStart w:id="21" w:name="_GoBack"/>
      <w:bookmarkEnd w:id="21"/>
      <w:r>
        <w:rPr>
          <w:i w:val="0"/>
          <w:caps w:val="0"/>
          <w:color w:val="333333"/>
          <w:spacing w:val="0"/>
          <w:sz w:val="57"/>
          <w:szCs w:val="57"/>
          <w:bdr w:val="none" w:color="auto" w:sz="0" w:space="0"/>
          <w:shd w:val="clear" w:fill="FFFFFF"/>
          <w:vertAlign w:val="subscript"/>
        </w:rPr>
        <w:t>手足口病</w:t>
      </w:r>
    </w:p>
    <w:p>
      <w:pPr>
        <w:keepNext w:val="0"/>
        <w:keepLines w:val="0"/>
        <w:widowControl/>
        <w:suppressLineNumbers w:val="0"/>
        <w:pBdr>
          <w:top w:val="none" w:color="auto" w:sz="0" w:space="0"/>
          <w:left w:val="none" w:color="auto" w:sz="0" w:space="0"/>
          <w:bottom w:val="none" w:color="auto" w:sz="0" w:space="0"/>
        </w:pBdr>
        <w:shd w:val="clear" w:fill="FFFFFF"/>
        <w:spacing w:before="300" w:beforeAutospacing="0" w:after="7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手足口病是由肠道病毒引起的传染病，引发手足口病的肠道病毒有20多种（型），其中以柯萨奇病毒A16型（Cox A16）和肠道病毒71型（EV 71）最为常见。多发生于5岁以下儿童，表现口痛、厌食、低热、手、足、口腔等部位出现小疱疹或小溃疡，多数患儿一周左右自愈，少数患儿可引起心肌炎、肺水肿、无菌性脑膜脑炎等并发症。个别重症患儿病情发展快，导致死亡。目前缺乏有效治疗药物主要对症治疗。</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10" w:lineRule="atLeast"/>
        <w:ind w:left="0" w:right="0"/>
        <w:jc w:val="left"/>
        <w:rPr>
          <w:rFonts w:hint="eastAsia" w:ascii="宋体" w:hAnsi="宋体" w:eastAsia="宋体" w:cs="宋体"/>
          <w:b/>
          <w:color w:val="333333"/>
          <w:sz w:val="21"/>
          <w:szCs w:val="21"/>
        </w:rPr>
      </w:pPr>
      <w:r>
        <w:rPr>
          <w:rFonts w:hint="eastAsia" w:ascii="宋体" w:hAnsi="宋体" w:eastAsia="宋体" w:cs="宋体"/>
          <w:b/>
          <w:i w:val="0"/>
          <w:caps w:val="0"/>
          <w:color w:val="333333"/>
          <w:spacing w:val="0"/>
          <w:sz w:val="21"/>
          <w:szCs w:val="21"/>
          <w:bdr w:val="none" w:color="auto" w:sz="0" w:space="0"/>
          <w:shd w:val="clear" w:fill="FFFFFF"/>
        </w:rPr>
        <w:t>就诊科室</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10" w:lineRule="atLeast"/>
        <w:ind w:left="0" w:right="0"/>
        <w:rPr>
          <w:rFonts w:hint="eastAsia" w:ascii="宋体" w:hAnsi="宋体" w:eastAsia="宋体" w:cs="宋体"/>
          <w:sz w:val="21"/>
          <w:szCs w:val="21"/>
        </w:rPr>
      </w:pPr>
      <w:r>
        <w:rPr>
          <w:rFonts w:hint="eastAsia" w:ascii="宋体" w:hAnsi="宋体" w:eastAsia="宋体" w:cs="宋体"/>
          <w:b w:val="0"/>
          <w:i w:val="0"/>
          <w:caps w:val="0"/>
          <w:color w:val="747474"/>
          <w:spacing w:val="0"/>
          <w:sz w:val="21"/>
          <w:szCs w:val="21"/>
          <w:bdr w:val="none" w:color="auto" w:sz="0" w:space="0"/>
          <w:shd w:val="clear" w:fill="FFFFFF"/>
        </w:rPr>
        <w:t>儿科，小儿传染病科</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10" w:lineRule="atLeast"/>
        <w:ind w:left="0" w:right="0"/>
        <w:jc w:val="left"/>
        <w:rPr>
          <w:rFonts w:hint="eastAsia" w:ascii="宋体" w:hAnsi="宋体" w:eastAsia="宋体" w:cs="宋体"/>
          <w:b/>
          <w:color w:val="333333"/>
          <w:sz w:val="21"/>
          <w:szCs w:val="21"/>
        </w:rPr>
      </w:pPr>
      <w:r>
        <w:rPr>
          <w:rFonts w:hint="eastAsia" w:ascii="宋体" w:hAnsi="宋体" w:eastAsia="宋体" w:cs="宋体"/>
          <w:b/>
          <w:i w:val="0"/>
          <w:caps w:val="0"/>
          <w:color w:val="333333"/>
          <w:spacing w:val="0"/>
          <w:sz w:val="21"/>
          <w:szCs w:val="21"/>
          <w:bdr w:val="none" w:color="auto" w:sz="0" w:space="0"/>
          <w:shd w:val="clear" w:fill="FFFFFF"/>
        </w:rPr>
        <w:t>多发群体</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10" w:lineRule="atLeast"/>
        <w:ind w:left="0" w:right="0"/>
        <w:rPr>
          <w:rFonts w:hint="eastAsia" w:ascii="宋体" w:hAnsi="宋体" w:eastAsia="宋体" w:cs="宋体"/>
          <w:sz w:val="21"/>
          <w:szCs w:val="21"/>
        </w:rPr>
      </w:pPr>
      <w:r>
        <w:rPr>
          <w:rFonts w:hint="eastAsia" w:ascii="宋体" w:hAnsi="宋体" w:eastAsia="宋体" w:cs="宋体"/>
          <w:b w:val="0"/>
          <w:i w:val="0"/>
          <w:caps w:val="0"/>
          <w:color w:val="747474"/>
          <w:spacing w:val="0"/>
          <w:sz w:val="21"/>
          <w:szCs w:val="21"/>
          <w:bdr w:val="none" w:color="auto" w:sz="0" w:space="0"/>
          <w:shd w:val="clear" w:fill="FFFFFF"/>
        </w:rPr>
        <w:t>幼儿</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10" w:lineRule="atLeast"/>
        <w:ind w:left="0" w:right="0"/>
        <w:jc w:val="left"/>
        <w:rPr>
          <w:rFonts w:hint="eastAsia" w:ascii="宋体" w:hAnsi="宋体" w:eastAsia="宋体" w:cs="宋体"/>
          <w:b/>
          <w:color w:val="333333"/>
          <w:sz w:val="21"/>
          <w:szCs w:val="21"/>
        </w:rPr>
      </w:pPr>
      <w:r>
        <w:rPr>
          <w:rFonts w:hint="eastAsia" w:ascii="宋体" w:hAnsi="宋体" w:eastAsia="宋体" w:cs="宋体"/>
          <w:b/>
          <w:i w:val="0"/>
          <w:caps w:val="0"/>
          <w:color w:val="333333"/>
          <w:spacing w:val="0"/>
          <w:sz w:val="21"/>
          <w:szCs w:val="21"/>
          <w:bdr w:val="none" w:color="auto" w:sz="0" w:space="0"/>
          <w:shd w:val="clear" w:fill="FFFFFF"/>
        </w:rPr>
        <w:t>常见发病</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10" w:lineRule="atLeast"/>
        <w:ind w:left="0" w:right="0"/>
        <w:rPr>
          <w:rFonts w:hint="eastAsia" w:ascii="宋体" w:hAnsi="宋体" w:eastAsia="宋体" w:cs="宋体"/>
          <w:sz w:val="21"/>
          <w:szCs w:val="21"/>
        </w:rPr>
      </w:pPr>
      <w:r>
        <w:rPr>
          <w:rFonts w:hint="eastAsia" w:ascii="宋体" w:hAnsi="宋体" w:eastAsia="宋体" w:cs="宋体"/>
          <w:b w:val="0"/>
          <w:i w:val="0"/>
          <w:caps w:val="0"/>
          <w:color w:val="747474"/>
          <w:spacing w:val="0"/>
          <w:sz w:val="21"/>
          <w:szCs w:val="21"/>
          <w:bdr w:val="none" w:color="auto" w:sz="0" w:space="0"/>
          <w:shd w:val="clear" w:fill="FFFFFF"/>
        </w:rPr>
        <w:t>手，足，口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26" w:afterAutospacing="0" w:line="390" w:lineRule="atLeast"/>
        <w:ind w:left="0" w:right="0"/>
        <w:rPr>
          <w:color w:val="333333"/>
        </w:rPr>
      </w:pPr>
      <w:r>
        <w:rPr>
          <w:b w:val="0"/>
          <w:i w:val="0"/>
          <w:caps w:val="0"/>
          <w:color w:val="333333"/>
          <w:spacing w:val="0"/>
          <w:bdr w:val="none" w:color="auto" w:sz="0" w:space="0"/>
          <w:shd w:val="clear" w:fill="FFFFFF"/>
        </w:rPr>
        <w:t>口痛，厌食，低热，手，足，口腔等部位出现小疱疹</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26" w:afterAutospacing="0" w:line="390" w:lineRule="atLeast"/>
        <w:ind w:left="0" w:right="0"/>
        <w:rPr>
          <w:b/>
          <w:bCs w:val="0"/>
          <w:color w:val="000000" w:themeColor="text1"/>
          <w14:textFill>
            <w14:solidFill>
              <w14:schemeClr w14:val="tx1"/>
            </w14:solidFill>
          </w14:textFill>
        </w:rPr>
      </w:pPr>
      <w:r>
        <w:rPr>
          <w:b/>
          <w:bCs w:val="0"/>
          <w:i w:val="0"/>
          <w:caps w:val="0"/>
          <w:color w:val="000000" w:themeColor="text1"/>
          <w:spacing w:val="0"/>
          <w:bdr w:val="none" w:color="auto" w:sz="0" w:space="0"/>
          <w:shd w:val="clear" w:fill="FFFFFF"/>
          <w14:textFill>
            <w14:solidFill>
              <w14:schemeClr w14:val="tx1"/>
            </w14:solidFill>
          </w14:textFill>
        </w:rPr>
        <w:t>传染性</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26" w:afterAutospacing="0" w:line="390" w:lineRule="atLeast"/>
        <w:ind w:left="0" w:right="0"/>
        <w:rPr>
          <w:color w:val="333333"/>
        </w:rPr>
      </w:pPr>
      <w:r>
        <w:rPr>
          <w:b w:val="0"/>
          <w:i w:val="0"/>
          <w:caps w:val="0"/>
          <w:color w:val="333333"/>
          <w:spacing w:val="0"/>
          <w:bdr w:val="none" w:color="auto" w:sz="0" w:space="0"/>
          <w:shd w:val="clear" w:fill="FFFFFF"/>
        </w:rPr>
        <w:t>有</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26" w:afterAutospacing="0" w:line="390" w:lineRule="atLeast"/>
        <w:ind w:left="0" w:right="0"/>
        <w:rPr>
          <w:b/>
          <w:color w:val="999999"/>
        </w:rPr>
      </w:pPr>
      <w:r>
        <w:rPr>
          <w:b/>
          <w:i w:val="0"/>
          <w:caps w:val="0"/>
          <w:color w:val="000000" w:themeColor="text1"/>
          <w:spacing w:val="0"/>
          <w:bdr w:val="none" w:color="auto" w:sz="0" w:space="0"/>
          <w:shd w:val="clear" w:fill="FFFFFF"/>
          <w14:textFill>
            <w14:solidFill>
              <w14:schemeClr w14:val="tx1"/>
            </w14:solidFill>
          </w14:textFill>
        </w:rPr>
        <w:t>传播途径</w:t>
      </w:r>
    </w:p>
    <w:p>
      <w:pPr>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26" w:afterAutospacing="0" w:line="390" w:lineRule="atLeast"/>
        <w:ind w:left="0" w:right="0"/>
        <w:rPr>
          <w:color w:val="333333"/>
        </w:rPr>
      </w:pPr>
      <w:r>
        <w:rPr>
          <w:b w:val="0"/>
          <w:i w:val="0"/>
          <w:caps w:val="0"/>
          <w:color w:val="333333"/>
          <w:spacing w:val="0"/>
          <w:bdr w:val="none" w:color="auto" w:sz="0" w:space="0"/>
          <w:shd w:val="clear" w:fill="FFFFFF"/>
        </w:rPr>
        <w:t>消化道，呼吸道，接触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0" w:name="1"/>
      <w:bookmarkEnd w:id="0"/>
      <w:bookmarkStart w:id="1" w:name="sub284469_1"/>
      <w:bookmarkEnd w:id="1"/>
      <w:bookmarkStart w:id="2" w:name="病因"/>
      <w:bookmarkEnd w:id="2"/>
      <w:r>
        <w:rPr>
          <w:i w:val="0"/>
          <w:caps w:val="0"/>
          <w:color w:val="000000"/>
          <w:spacing w:val="0"/>
          <w:sz w:val="33"/>
          <w:szCs w:val="33"/>
          <w:bdr w:val="none" w:color="auto" w:sz="0" w:space="0"/>
          <w:shd w:val="clear" w:fill="FFFFFF"/>
        </w:rPr>
        <w:t>病因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有多种肠道病毒可引起手足口病。最常见的是柯萨奇病毒A16型及肠道病毒71型。其感染途径包括消化道，呼吸道及接触传播。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3" w:name="2"/>
      <w:bookmarkEnd w:id="3"/>
      <w:bookmarkStart w:id="4" w:name="sub284469_2"/>
      <w:bookmarkEnd w:id="4"/>
      <w:bookmarkStart w:id="5" w:name="临床表现"/>
      <w:bookmarkEnd w:id="5"/>
      <w:r>
        <w:rPr>
          <w:i w:val="0"/>
          <w:caps w:val="0"/>
          <w:color w:val="000000"/>
          <w:spacing w:val="0"/>
          <w:sz w:val="33"/>
          <w:szCs w:val="33"/>
          <w:bdr w:val="none" w:color="auto" w:sz="0" w:space="0"/>
          <w:shd w:val="clear" w:fill="FFFFFF"/>
        </w:rPr>
        <w:t>临床表现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手足口病主要发生在5岁以下的儿童，潜伏期：多为2～10天，平均3～5天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1.普通病例表现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急性起病，发热、口痛、厌食、口腔黏膜出现散在疱疹或溃疡，位于舌、颊黏膜及硬额等处为多，也可波及软腭，牙龈、扁桃体和咽部。手、足、臀部、臂部、腿部出现斑丘疹，后转为疱疹，疱疹周围可有炎性红晕，疱内液体较少。手足部较多，掌背面均有。皮疹数少则几个多则几十个。消退后不留痕迹，无色素沉着。部分病例仅表现为皮疹或疱疹性咽峡炎。多在一周内痊愈，预后良好。部分病例皮疹表现不典型，如单一部位或仅表现为斑丘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2.重症病例表现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少数病例（尤其是小于3岁者）病情进展迅速，在发病1～5天左右出现脑膜炎、脑炎（以脑干脑炎最为凶险）、脑脊髓炎、肺水肿、循环障碍等，极少数病例病情危重，可致死亡，存活病例可留有后遗症。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（1）神经系统表现</w:t>
      </w: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并发中枢神经系统疾病时表现：精神差、嗜睡、易惊、头痛、呕吐、谵妄甚至昏迷；肢体抖动，肌阵挛、眼球震颤、共济失调、眼球运动障碍；无力或急性弛缓性麻痹；惊厥。查体可见脑膜刺激征，腱反射减弱或消失，巴氏征阳性。合并有中枢神经系统症状以2岁以内患儿多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（2）呼吸系统表现</w:t>
      </w: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并发肺水肿表现：呼吸浅促、呼吸困难或节律改变，口唇发绀，咳嗽，咳白色、粉红色或血性泡沫样痰液；肺部可闻及湿啰音或痰鸣音。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（3）循环系统表现</w:t>
      </w: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并发心肌炎表现：面色苍灰、皮肤花纹、四肢发凉，指（趾）发绀；出冷汗；毛细血管再充盈时间延长。心率增快或减慢，脉搏浅速或减弱甚至消失；血压升高或下降。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6" w:name="3"/>
      <w:bookmarkEnd w:id="6"/>
      <w:bookmarkStart w:id="7" w:name="sub284469_3"/>
      <w:bookmarkEnd w:id="7"/>
      <w:bookmarkStart w:id="8" w:name="检查"/>
      <w:bookmarkEnd w:id="8"/>
      <w:r>
        <w:rPr>
          <w:i w:val="0"/>
          <w:caps w:val="0"/>
          <w:color w:val="000000"/>
          <w:spacing w:val="0"/>
          <w:sz w:val="33"/>
          <w:szCs w:val="33"/>
          <w:bdr w:val="none" w:color="auto" w:sz="0" w:space="0"/>
          <w:shd w:val="clear" w:fill="FFFFFF"/>
        </w:rPr>
        <w:t>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常规检查：末梢血白细胞数减低或正常；尿、便一般无异常。可将咽拭子或粪便标本送至实验室检测病毒，但病毒检测需要2～4周才能出结果。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9" w:name="4"/>
      <w:bookmarkEnd w:id="9"/>
      <w:bookmarkStart w:id="10" w:name="sub284469_4"/>
      <w:bookmarkEnd w:id="10"/>
      <w:bookmarkStart w:id="11" w:name="诊断"/>
      <w:bookmarkEnd w:id="11"/>
      <w:r>
        <w:rPr>
          <w:i w:val="0"/>
          <w:caps w:val="0"/>
          <w:color w:val="000000"/>
          <w:spacing w:val="0"/>
          <w:sz w:val="33"/>
          <w:szCs w:val="33"/>
          <w:bdr w:val="none" w:color="auto" w:sz="0" w:space="0"/>
          <w:shd w:val="clear" w:fill="FFFFFF"/>
        </w:rPr>
        <w:t>诊断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根据临床症状及体征，在大规模流行时，尤其是口腔、手足部位的典型皮疹分布特点。诊断不困难。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12" w:name="5"/>
      <w:bookmarkEnd w:id="12"/>
      <w:bookmarkStart w:id="13" w:name="sub284469_5"/>
      <w:bookmarkEnd w:id="13"/>
      <w:bookmarkStart w:id="14" w:name="鉴别诊断"/>
      <w:bookmarkEnd w:id="14"/>
      <w:r>
        <w:rPr>
          <w:i w:val="0"/>
          <w:caps w:val="0"/>
          <w:color w:val="000000"/>
          <w:spacing w:val="0"/>
          <w:sz w:val="33"/>
          <w:szCs w:val="33"/>
          <w:bdr w:val="none" w:color="auto" w:sz="0" w:space="0"/>
          <w:shd w:val="clear" w:fill="FFFFFF"/>
        </w:rPr>
        <w:t>鉴别诊断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散在发生时，须与疱疹性咽颊炎、风疹等鉴别：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1.单纯疱疹性口炎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四季均可发病，由单纯疱疹病毒引起，以散发病例为主。口腔黏膜出现疱疹及溃疡。但没有手、足部疱疹疹。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2.疱疹性咽颊炎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主要由柯萨奇病毒引起，患儿发热、咽痛，口腔黏膜出现散在灰白色疱疹，周围有红，疱疹破溃形成溃疡。病变在口腔后部；如扁桃体前部、软腭、悬雍垂，很少累及颊黏膜、舌、龈。不典型的患儿须做病原学及血清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15" w:name="6"/>
      <w:bookmarkEnd w:id="15"/>
      <w:bookmarkStart w:id="16" w:name="sub284469_6"/>
      <w:bookmarkEnd w:id="16"/>
      <w:bookmarkStart w:id="17" w:name="治疗"/>
      <w:bookmarkEnd w:id="17"/>
      <w:r>
        <w:rPr>
          <w:i w:val="0"/>
          <w:caps w:val="0"/>
          <w:color w:val="000000"/>
          <w:spacing w:val="0"/>
          <w:sz w:val="33"/>
          <w:szCs w:val="33"/>
          <w:bdr w:val="none" w:color="auto" w:sz="0" w:space="0"/>
          <w:shd w:val="clear" w:fill="FFFFFF"/>
        </w:rPr>
        <w:t>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1.一般治疗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本病如无并发症，预后一般良好，多在一周内痊愈。主要为对症治疗。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（1）首先隔离患儿，接触者应注意消毒隔离,避免交叉感染。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（2）对症治疗,做好口腔护理。口腔内疱疹及溃疡严重者，用康复新液含漱或涂患处，也可将思密达调成糊状于饭后用棉签敷在溃疡面上。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（3）衣服、被褥要清洁，衣着要舒适、柔软，经常更换。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（4）剪短宝宝的指甲，必要时包裹宝宝双手，防止抓破皮疹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（5）手足部皮疹初期可涂炉甘石洗剂，待有疱疹形成或疱疹破溃时可涂0.5%碘伏。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（6）臀部有皮疹的宝宝，应随时清理其大小便，保持臀部清洁干燥。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（7）可服用抗病毒药物及清热解毒中草药，补充维生素B、C等。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2.合并治疗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（1）密切监测病情变化,尤其是脑、肺、心等重要脏器功能；危重病人特别注意监测血压、血气分析、血糖及胸片。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（2）注意维持水、电解质、酸碱平衡及对重要脏器的保护。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（3）有颅内压增高者可给予甘露醇等脱水治疗,重症病例可酌情给予甲基泼尼松龙、静脉用丙种球蛋白等药物。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（4）出现低氧血症、呼吸困难等呼吸衰竭征象者,宜及早进行机械通气治疗。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（5）维持血压稳定，必要时适当给予血管活性药物。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其他重症处理：如出现DIC、肺水肿、心力衰竭等，应给予相应处理。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i w:val="0"/>
          <w:caps w:val="0"/>
          <w:color w:val="333333"/>
          <w:spacing w:val="0"/>
          <w:kern w:val="0"/>
          <w:sz w:val="21"/>
          <w:szCs w:val="21"/>
          <w:bdr w:val="none" w:color="auto" w:sz="0" w:space="0"/>
          <w:shd w:val="clear" w:fill="FFFFFF"/>
          <w:lang w:val="en-US" w:eastAsia="zh-CN" w:bidi="ar"/>
        </w:rPr>
        <w:t>3.抗病毒药物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因为抗病毒药一般在发病24小时到48小时前使用才是最佳的。而往往我们确诊手足口病的时候，都已经过了最有效的治疗阶段，现在也不提倡用抗病毒的药物。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26" w:beforeAutospacing="0" w:after="226" w:afterAutospacing="0" w:line="360" w:lineRule="atLeast"/>
        <w:ind w:left="-450" w:right="0"/>
        <w:rPr>
          <w:color w:val="000000"/>
          <w:sz w:val="33"/>
          <w:szCs w:val="33"/>
        </w:rPr>
      </w:pPr>
      <w:bookmarkStart w:id="18" w:name="7"/>
      <w:bookmarkEnd w:id="18"/>
      <w:bookmarkStart w:id="19" w:name="sub284469_7"/>
      <w:bookmarkEnd w:id="19"/>
      <w:bookmarkStart w:id="20" w:name="预防"/>
      <w:bookmarkEnd w:id="20"/>
      <w:r>
        <w:rPr>
          <w:i w:val="0"/>
          <w:caps w:val="0"/>
          <w:color w:val="000000"/>
          <w:spacing w:val="0"/>
          <w:sz w:val="33"/>
          <w:szCs w:val="33"/>
          <w:bdr w:val="none" w:color="auto" w:sz="0" w:space="0"/>
          <w:shd w:val="clear" w:fill="FFFFFF"/>
        </w:rPr>
        <w:t>预防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1.饭前便后、外出后要用肥皂或洗手液等给儿童洗手，不要让儿童喝生水、吃生冷食物，避免接触患病儿童。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2.看护人接触儿童前、替幼童更换尿布、处理粪便后均要洗手，并妥善处理污物。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3.婴幼儿使用的奶瓶、奶嘴使用前后应充分清洗。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4.本病流行期间不宜带儿童到人群聚集、空气流通差的公共场所，注意保持家庭环境卫生，居室要经常通风，勤晒衣被。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5.儿童出现相关症状要及时到医疗机构就诊。患儿不要接触其他儿童，父母要及时对患儿的衣物进行晾晒或消毒，对患儿粪便及时进行消毒处理；轻症患儿不必住院，宜居家治疗、休息，以减少交叉感染。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6.每日对玩具、个人卫生用具、餐具等物品进行清洗消毒。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7.托幼单位每日进行晨检，发现可疑患儿时，采取及时送诊、居家休息的措施；对患儿所用的物品要立即进行消毒处理。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jc w:val="left"/>
        <w:rPr>
          <w:rFonts w:hint="default" w:ascii="Arial" w:hAnsi="Arial" w:cs="Arial"/>
          <w:b w:val="0"/>
          <w:i w:val="0"/>
          <w:caps w:val="0"/>
          <w:color w:val="333333"/>
          <w:spacing w:val="0"/>
          <w:sz w:val="21"/>
          <w:szCs w:val="21"/>
        </w:rPr>
      </w:pPr>
      <w:r>
        <w:rPr>
          <w:rFonts w:hint="default" w:ascii="Arial" w:hAnsi="Arial" w:eastAsia="宋体" w:cs="Arial"/>
          <w:b w:val="0"/>
          <w:i w:val="0"/>
          <w:caps w:val="0"/>
          <w:color w:val="333333"/>
          <w:spacing w:val="0"/>
          <w:kern w:val="0"/>
          <w:sz w:val="21"/>
          <w:szCs w:val="21"/>
          <w:bdr w:val="none" w:color="auto" w:sz="0" w:space="0"/>
          <w:shd w:val="clear" w:fill="FFFFFF"/>
          <w:lang w:val="en-US" w:eastAsia="zh-CN" w:bidi="ar"/>
        </w:rPr>
        <w:t>8.患儿增多时，要及时向卫生和教育部门报告。根据疫情控制需要当地教育和卫生部门可决定采取托幼机构或小学放假措施。</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variable"/>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EFF" w:usb1="C0007843" w:usb2="00000009" w:usb3="00000000" w:csb0="400001FF" w:csb1="FFFF0000"/>
  </w:font>
  <w:font w:name="微软雅黑">
    <w:panose1 w:val="020B0503020204020204"/>
    <w:charset w:val="86"/>
    <w:family w:val="auto"/>
    <w:pitch w:val="default"/>
    <w:sig w:usb0="80000287" w:usb1="28C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D0815"/>
    <w:rsid w:val="5CED081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7">
    <w:name w:val="Default Paragraph Font"/>
    <w:semiHidden/>
    <w:qFormat/>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2016-06-24T07:44:00Z</dcterms:created>
  <dc:creator>Administrator</dc:creator>
  <cp:lastModifiedBy>Administrator</cp:lastModifiedBy>
  <dcterms:modified xsi:type="dcterms:W3CDTF">2016-06-24T07:47:34Z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