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line="4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 xml:space="preserve">         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——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Cs/>
          <w:sz w:val="24"/>
          <w:szCs w:val="24"/>
        </w:rPr>
        <w:t>0月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主题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：颜色蹦蹦跳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48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本周主题目标：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通过天空颜色认识天气的状况，了解红色对于中国传统文化的意义。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星期四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益智区：拼图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风车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阅读区：菲菲生气了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粘土彩虹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娃娃家：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榨果汁给娃娃喝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科学（讲述）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天空的颜色在说话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语言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儿歌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风车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认知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：红色喜洋洋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角色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扮演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一起吃果子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语言（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游戏）：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颜色日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蝴蝶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娃娃家：我会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招待客人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美工区：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画灯笼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益智区：迷宫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操作区：喂小动物吃点心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户外体育活动或功能室活动</w:t>
            </w:r>
          </w:p>
        </w:tc>
        <w:tc>
          <w:tcPr>
            <w:tcW w:w="24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操场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呼啦圈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淘气堡</w:t>
            </w:r>
          </w:p>
        </w:tc>
        <w:tc>
          <w:tcPr>
            <w:tcW w:w="227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彩虹伞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炭烧积木</w:t>
            </w:r>
          </w:p>
        </w:tc>
        <w:tc>
          <w:tcPr>
            <w:tcW w:w="241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户外操场：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捞小鱼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环境创设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将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幼儿粘土作品《灯笼》贴入幼儿作品展示墙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生活教育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引导孩子便后找老师提裤子，天气转凉，每个孩子的衣服都要扎进裤子里，以免肚子受凉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家园共育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请家长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8：30之前督促孩子吃完早餐并送入园，即使天气变冷依然做个不迟到的乖宝宝。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调整活动</w:t>
            </w:r>
          </w:p>
        </w:tc>
        <w:tc>
          <w:tcPr>
            <w:tcW w:w="119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主教：杨老师</w:t>
      </w:r>
      <w:r>
        <w:rPr>
          <w:rFonts w:ascii="宋体" w:hAnsi="宋体" w:cs="宋体"/>
          <w:bCs/>
          <w:sz w:val="24"/>
          <w:szCs w:val="24"/>
        </w:rPr>
        <w:t xml:space="preserve">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>:</w:t>
      </w:r>
      <w:r>
        <w:rPr>
          <w:rFonts w:hint="eastAsia" w:ascii="宋体" w:hAnsi="宋体" w:cs="宋体"/>
          <w:bCs/>
          <w:sz w:val="24"/>
          <w:szCs w:val="24"/>
        </w:rPr>
        <w:t>段老师、肖老师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before="158" w:beforeLines="50" w:line="48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永州市委市政府机关幼儿园学习性区域活动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星星二班</w:t>
      </w:r>
      <w:r>
        <w:rPr>
          <w:rFonts w:ascii="宋体" w:hAnsi="宋体" w:cs="宋体"/>
          <w:bCs/>
          <w:sz w:val="24"/>
          <w:szCs w:val="24"/>
        </w:rPr>
        <w:t xml:space="preserve">                                                                       2017 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 xml:space="preserve"> 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bCs/>
          <w:sz w:val="24"/>
          <w:szCs w:val="24"/>
        </w:rPr>
        <w:t>日</w:t>
      </w:r>
      <w:r>
        <w:rPr>
          <w:rFonts w:ascii="宋体" w:hAnsi="宋体" w:cs="宋体"/>
          <w:bCs/>
          <w:sz w:val="24"/>
          <w:szCs w:val="24"/>
        </w:rPr>
        <w:t xml:space="preserve"> —— </w:t>
      </w:r>
      <w:r>
        <w:rPr>
          <w:rFonts w:hint="eastAsia" w:ascii="宋体" w:hAnsi="宋体" w:cs="宋体"/>
          <w:bCs/>
          <w:sz w:val="24"/>
          <w:szCs w:val="24"/>
        </w:rPr>
        <w:t>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《沙漠驼队》</w:t>
            </w: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拼图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、彩色骰子、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美工区：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《彩虹》</w:t>
            </w:r>
          </w:p>
          <w:p>
            <w:pPr>
              <w:spacing w:line="400" w:lineRule="exact"/>
              <w:ind w:firstLine="2880" w:firstLineChars="1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纸、黏土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《风车》</w:t>
            </w: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积塑</w:t>
            </w:r>
          </w:p>
          <w:p>
            <w:pPr>
              <w:spacing w:line="400" w:lineRule="exact"/>
              <w:ind w:firstLine="1680" w:firstLineChars="7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阅读区：绘本《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菲菲生气了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》</w:t>
            </w:r>
          </w:p>
          <w:p>
            <w:pPr>
              <w:spacing w:line="40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>
            <w:pPr>
              <w:spacing w:line="400" w:lineRule="exact"/>
              <w:ind w:left="960" w:hanging="960" w:hangingChars="4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益智区：引导孩子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根据彩色骰子的颜色在拼图上对应的颜色格子上行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走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美工区：引导幼儿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把不同颜色的粘土搓成细细的条状并层层贴好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建构区：引导幼儿用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各种不同颜色的积塑拼出风车的造型。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阅读区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：</w:t>
            </w:r>
            <w:r>
              <w:rPr>
                <w:rFonts w:ascii="宋体" w:cs="宋体"/>
                <w:bCs/>
                <w:sz w:val="24"/>
                <w:szCs w:val="24"/>
              </w:rPr>
              <w:t>引导幼儿阅读绘本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《菲菲生气了》。，引导幼儿学会管理自己的情绪。</w:t>
            </w:r>
          </w:p>
        </w:tc>
      </w:tr>
    </w:tbl>
    <w:p>
      <w:pPr>
        <w:spacing w:line="400" w:lineRule="exact"/>
        <w:rPr>
          <w:rFonts w:asci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主教：杨老师</w:t>
      </w:r>
      <w:r>
        <w:rPr>
          <w:rFonts w:ascii="宋体" w:hAnsi="宋体" w:cs="宋体"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Cs/>
          <w:sz w:val="24"/>
          <w:szCs w:val="24"/>
        </w:rPr>
        <w:t>协教</w:t>
      </w:r>
      <w:r>
        <w:rPr>
          <w:rFonts w:ascii="宋体" w:hAnsi="宋体" w:cs="宋体"/>
          <w:bCs/>
          <w:sz w:val="24"/>
          <w:szCs w:val="24"/>
        </w:rPr>
        <w:t xml:space="preserve">:  </w:t>
      </w:r>
      <w:r>
        <w:rPr>
          <w:rFonts w:hint="eastAsia" w:ascii="宋体" w:hAnsi="宋体" w:cs="宋体"/>
          <w:bCs/>
          <w:sz w:val="24"/>
          <w:szCs w:val="24"/>
        </w:rPr>
        <w:t>段老师、肖老师</w:t>
      </w:r>
      <w:r>
        <w:rPr>
          <w:rFonts w:ascii="宋体" w:hAnsi="宋体" w:cs="宋体"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Cs/>
          <w:sz w:val="24"/>
          <w:szCs w:val="24"/>
        </w:rPr>
        <w:t>审核：</w:t>
      </w:r>
      <w:r>
        <w:rPr>
          <w:rFonts w:ascii="宋体" w:hAnsi="宋体" w:cs="宋体"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Cs/>
          <w:sz w:val="24"/>
          <w:szCs w:val="24"/>
        </w:rPr>
        <w:t>批准：</w:t>
      </w:r>
    </w:p>
    <w:p>
      <w:pPr>
        <w:spacing w:line="400" w:lineRule="exact"/>
        <w:jc w:val="center"/>
        <w:rPr>
          <w:rFonts w:ascii="宋体" w:cs="宋体"/>
          <w:bCs/>
          <w:sz w:val="24"/>
          <w:szCs w:val="24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0001729"/>
    <w:rsid w:val="000E458A"/>
    <w:rsid w:val="0014589C"/>
    <w:rsid w:val="00202392"/>
    <w:rsid w:val="00245380"/>
    <w:rsid w:val="00281828"/>
    <w:rsid w:val="002A0912"/>
    <w:rsid w:val="002B609A"/>
    <w:rsid w:val="00300889"/>
    <w:rsid w:val="00331D28"/>
    <w:rsid w:val="00334C80"/>
    <w:rsid w:val="004A39A0"/>
    <w:rsid w:val="0051753B"/>
    <w:rsid w:val="00533DCF"/>
    <w:rsid w:val="005C4BA8"/>
    <w:rsid w:val="00834C8D"/>
    <w:rsid w:val="00926E42"/>
    <w:rsid w:val="00934460"/>
    <w:rsid w:val="00997DCD"/>
    <w:rsid w:val="009A2EB9"/>
    <w:rsid w:val="00A92164"/>
    <w:rsid w:val="00E7396A"/>
    <w:rsid w:val="02DF3CF1"/>
    <w:rsid w:val="06E4721B"/>
    <w:rsid w:val="0B070EF8"/>
    <w:rsid w:val="11A346B4"/>
    <w:rsid w:val="143B5DC9"/>
    <w:rsid w:val="16042BB1"/>
    <w:rsid w:val="1727646F"/>
    <w:rsid w:val="173C7341"/>
    <w:rsid w:val="1B0F7ED7"/>
    <w:rsid w:val="1B88571F"/>
    <w:rsid w:val="241335B5"/>
    <w:rsid w:val="28D95346"/>
    <w:rsid w:val="29816300"/>
    <w:rsid w:val="34503777"/>
    <w:rsid w:val="3475553B"/>
    <w:rsid w:val="356315F4"/>
    <w:rsid w:val="3B7D0E92"/>
    <w:rsid w:val="3E553431"/>
    <w:rsid w:val="3E7F0F46"/>
    <w:rsid w:val="3F780F2E"/>
    <w:rsid w:val="4280003F"/>
    <w:rsid w:val="43911600"/>
    <w:rsid w:val="46CB5D7F"/>
    <w:rsid w:val="49EF4AC4"/>
    <w:rsid w:val="4D1F6C4E"/>
    <w:rsid w:val="539D7584"/>
    <w:rsid w:val="557F374C"/>
    <w:rsid w:val="562B3C66"/>
    <w:rsid w:val="596C7702"/>
    <w:rsid w:val="5FE27C2E"/>
    <w:rsid w:val="641E4179"/>
    <w:rsid w:val="647C31B6"/>
    <w:rsid w:val="68FE1DFA"/>
    <w:rsid w:val="691F205B"/>
    <w:rsid w:val="6F5F40EC"/>
    <w:rsid w:val="78017273"/>
    <w:rsid w:val="78093594"/>
    <w:rsid w:val="7AC1285A"/>
    <w:rsid w:val="7B305AC1"/>
    <w:rsid w:val="7D226B4C"/>
    <w:rsid w:val="7E4F1EC4"/>
    <w:rsid w:val="7F2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ScaleCrop>false</ScaleCrop>
  <LinksUpToDate>false</LinksUpToDate>
  <CharactersWithSpaces>953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2017-09-20T03:28:00Z</dcterms:created>
  <dc:creator>Administrator</dc:creator>
  <cp:lastModifiedBy>Administrator</cp:lastModifiedBy>
  <dcterms:modified xsi:type="dcterms:W3CDTF">2017-11-20T05:06:01Z</dcterms:modified>
  <dc:title>永州市委市政府机关幼儿园第    4周计划表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