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lang w:val="en-GB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-561975</wp:posOffset>
                </wp:positionV>
                <wp:extent cx="5507990" cy="340995"/>
                <wp:effectExtent l="0" t="0" r="16510" b="19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99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1.5pt;margin-top:-44.25pt;height:26.85pt;width:433.7pt;z-index:251658240;mso-width-relative:page;mso-height-relative:page;" fillcolor="#FFFFFF" filled="t" stroked="f" coordsize="21600,21600" o:gfxdata="UEsDBAoAAAAAAIdO4kAAAAAAAAAAAAAAAAAEAAAAZHJzL1BLAwQUAAAACACHTuJAivbjPtkAAAAL&#10;AQAADwAAAGRycy9kb3ducmV2LnhtbE2PMU/DMBCFdyT+g3WV2Fq7jRuZEKcDUidgoEVivcZuEjW2&#10;Q+y04d9zTLDd3Xt6971yN7ueXe0Yu+A1rFcCmPV1MJ1vNHwc90sFLCb0BvvgrYZvG2FX3d+VWJhw&#10;8+/2ekgNoxAfC9TQpjQUnMe6tQ7jKgzWk3YOo8NE69hwM+KNwl3PN0Lk3GHn6UOLg31ubX05TE4D&#10;5tJ8vZ2z1+PLlONjM4v99lNo/bBYiydgyc7pzwy/+IQOFTGdwuRNZL2G5SajLokGpbbAyKGklMBO&#10;dMmkAl6V/H+H6gdQSwMEFAAAAAgAh07iQEg8oPihAQAAKAMAAA4AAABkcnMvZTJvRG9jLnhtbK1S&#10;S27bMBDdF8gdCO5jyW6VRoLlLBq4myAJkOQANEVKBPjDkLHs0wTIrofIcYJeo0NaddNkV1QLaoYz&#10;fDPvzSwvdkaTrYCgnG3pfFZSIix3nbJ9Sx/u16fnlITIbMe0s6KlexHoxerk03L0jVi4welOAEEQ&#10;G5rRt3SI0TdFEfggDAsz54XFoHRgWEQX+qIDNiK60cWiLM+K0UHnwXERAt5eHoJ0lfGlFDzeSBlE&#10;JLql2FvMJ+Rzk85itWRND8wPik9tsH/owjBlsegR6pJFRh5BfYAyioMLTsYZd6ZwUiouMgdkMy/f&#10;sbkbmBeZC4oT/FGm8P9g+fX2FojqcHaUWGZwRD+ffry+PJNF0mb0ocGUO38LkxfQTER3Ekz6IwWy&#10;y3ruj3qKXSQcL6uq/FrXKDvH2OcvZV1XCbT489pDiN+FMyQZLQWcV5aRba9CPKT+TknFgtOqWyut&#10;swP95psGsmU423X+JvS/0rQlY0vralFlZOvS+wO0tglH5DWZ6iXCB4rJ2rhuj/I8elD9gP3Nc4EU&#10;wXFkItPqpHm/9dF+u+C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r24z7ZAAAACwEAAA8AAAAA&#10;AAAAAQAgAAAAIgAAAGRycy9kb3ducmV2LnhtbFBLAQIUABQAAAAIAIdO4kBIPKD4oQEAACgDAAAO&#10;AAAAAAAAAAEAIAAAACgBAABkcnMvZTJvRG9jLnhtbFBLBQYAAAAABgAGAFkBAAA7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="黑体"/>
          <w:b/>
          <w:bCs/>
          <w:sz w:val="32"/>
          <w:lang w:val="en-GB"/>
        </w:rPr>
        <w:t>第</w:t>
      </w:r>
      <w:r>
        <w:rPr>
          <w:rFonts w:eastAsia="黑体"/>
          <w:b/>
          <w:bCs/>
          <w:sz w:val="32"/>
          <w:lang w:val="en-GB"/>
        </w:rPr>
        <w:t xml:space="preserve">  </w:t>
      </w:r>
      <w:r>
        <w:rPr>
          <w:rFonts w:hint="eastAsia" w:eastAsia="黑体"/>
          <w:b/>
          <w:bCs/>
          <w:sz w:val="32"/>
          <w:lang w:val="en-GB" w:eastAsia="zh-CN"/>
        </w:rPr>
        <w:t>一</w:t>
      </w:r>
      <w:r>
        <w:rPr>
          <w:rFonts w:hint="eastAsia" w:eastAsia="黑体"/>
          <w:b/>
          <w:bCs/>
          <w:sz w:val="32"/>
          <w:lang w:val="en-US" w:eastAsia="zh-CN"/>
        </w:rPr>
        <w:t xml:space="preserve"> </w:t>
      </w:r>
      <w:r>
        <w:rPr>
          <w:rFonts w:hint="eastAsia" w:eastAsia="黑体"/>
          <w:b/>
          <w:bCs/>
          <w:sz w:val="32"/>
          <w:lang w:val="en-GB"/>
        </w:rPr>
        <w:t>周</w:t>
      </w:r>
      <w:r>
        <w:rPr>
          <w:rFonts w:eastAsia="黑体"/>
          <w:b/>
          <w:bCs/>
          <w:sz w:val="32"/>
          <w:lang w:val="en-GB"/>
        </w:rPr>
        <w:t xml:space="preserve"> </w:t>
      </w:r>
      <w:r>
        <w:rPr>
          <w:rFonts w:hint="eastAsia" w:eastAsia="黑体"/>
          <w:b/>
          <w:bCs/>
          <w:sz w:val="32"/>
          <w:lang w:val="en-GB"/>
        </w:rPr>
        <w:t>活</w:t>
      </w:r>
      <w:r>
        <w:rPr>
          <w:rFonts w:eastAsia="黑体"/>
          <w:b/>
          <w:bCs/>
          <w:sz w:val="32"/>
          <w:lang w:val="en-GB"/>
        </w:rPr>
        <w:t xml:space="preserve"> </w:t>
      </w:r>
      <w:r>
        <w:rPr>
          <w:rFonts w:hint="eastAsia" w:eastAsia="黑体"/>
          <w:b/>
          <w:bCs/>
          <w:sz w:val="32"/>
          <w:lang w:val="en-GB"/>
        </w:rPr>
        <w:t>动</w:t>
      </w:r>
      <w:r>
        <w:rPr>
          <w:rFonts w:eastAsia="黑体"/>
          <w:b/>
          <w:bCs/>
          <w:sz w:val="32"/>
          <w:lang w:val="en-GB"/>
        </w:rPr>
        <w:t xml:space="preserve"> </w:t>
      </w:r>
      <w:r>
        <w:rPr>
          <w:rFonts w:hint="eastAsia" w:eastAsia="黑体"/>
          <w:b/>
          <w:bCs/>
          <w:sz w:val="32"/>
          <w:lang w:val="en-GB"/>
        </w:rPr>
        <w:t>安</w:t>
      </w:r>
      <w:r>
        <w:rPr>
          <w:rFonts w:eastAsia="黑体"/>
          <w:b/>
          <w:bCs/>
          <w:sz w:val="32"/>
          <w:lang w:val="en-GB"/>
        </w:rPr>
        <w:t xml:space="preserve"> </w:t>
      </w:r>
      <w:r>
        <w:rPr>
          <w:rFonts w:hint="eastAsia" w:eastAsia="黑体"/>
          <w:b/>
          <w:bCs/>
          <w:sz w:val="32"/>
          <w:lang w:val="en-GB"/>
        </w:rPr>
        <w:t>排</w:t>
      </w:r>
    </w:p>
    <w:p>
      <w:pPr>
        <w:jc w:val="center"/>
        <w:rPr>
          <w:rFonts w:eastAsia="楷体_GB2312"/>
          <w:sz w:val="24"/>
          <w:lang w:val="en-GB"/>
        </w:rPr>
      </w:pPr>
      <w:r>
        <w:rPr>
          <w:rFonts w:hint="eastAsia" w:eastAsia="楷体_GB2312"/>
          <w:sz w:val="24"/>
          <w:lang w:val="en-GB"/>
        </w:rPr>
        <w:t>（</w:t>
      </w:r>
      <w:r>
        <w:rPr>
          <w:rFonts w:eastAsia="楷体_GB2312"/>
          <w:sz w:val="24"/>
          <w:lang w:val="en-GB"/>
        </w:rPr>
        <w:t xml:space="preserve">   201</w:t>
      </w:r>
      <w:r>
        <w:rPr>
          <w:rFonts w:hint="eastAsia" w:eastAsia="楷体_GB2312"/>
          <w:sz w:val="24"/>
          <w:lang w:val="en-US" w:eastAsia="zh-CN"/>
        </w:rPr>
        <w:t>8</w:t>
      </w:r>
      <w:r>
        <w:rPr>
          <w:rFonts w:eastAsia="楷体_GB2312"/>
          <w:sz w:val="24"/>
          <w:lang w:val="en-GB"/>
        </w:rPr>
        <w:t xml:space="preserve">  </w:t>
      </w:r>
      <w:r>
        <w:rPr>
          <w:rFonts w:hint="eastAsia" w:eastAsia="楷体_GB2312"/>
          <w:sz w:val="24"/>
          <w:lang w:val="en-GB"/>
        </w:rPr>
        <w:t>年</w:t>
      </w:r>
      <w:r>
        <w:rPr>
          <w:rFonts w:eastAsia="楷体_GB2312"/>
          <w:sz w:val="24"/>
          <w:lang w:val="en-GB"/>
        </w:rPr>
        <w:t xml:space="preserve"> </w:t>
      </w:r>
      <w:r>
        <w:rPr>
          <w:rFonts w:hint="eastAsia" w:eastAsia="楷体_GB2312"/>
          <w:sz w:val="24"/>
          <w:lang w:val="en-US" w:eastAsia="zh-CN"/>
        </w:rPr>
        <w:t>2</w:t>
      </w:r>
      <w:r>
        <w:rPr>
          <w:rFonts w:eastAsia="楷体_GB2312"/>
          <w:sz w:val="24"/>
          <w:lang w:val="en-GB"/>
        </w:rPr>
        <w:t xml:space="preserve">  </w:t>
      </w:r>
      <w:r>
        <w:rPr>
          <w:rFonts w:hint="eastAsia" w:eastAsia="楷体_GB2312"/>
          <w:sz w:val="24"/>
          <w:lang w:val="en-GB"/>
        </w:rPr>
        <w:t>月</w:t>
      </w:r>
      <w:r>
        <w:rPr>
          <w:rFonts w:eastAsia="楷体_GB2312"/>
          <w:sz w:val="24"/>
          <w:lang w:val="en-GB"/>
        </w:rPr>
        <w:t xml:space="preserve"> </w:t>
      </w:r>
      <w:r>
        <w:rPr>
          <w:rFonts w:hint="eastAsia" w:eastAsia="楷体_GB2312"/>
          <w:sz w:val="24"/>
          <w:lang w:val="en-US" w:eastAsia="zh-CN"/>
        </w:rPr>
        <w:t>26</w:t>
      </w:r>
      <w:r>
        <w:rPr>
          <w:rFonts w:hint="eastAsia" w:eastAsia="楷体_GB2312"/>
          <w:sz w:val="24"/>
          <w:lang w:val="en-GB"/>
        </w:rPr>
        <w:t>日</w:t>
      </w:r>
      <w:r>
        <w:rPr>
          <w:rFonts w:eastAsia="楷体_GB2312"/>
          <w:sz w:val="24"/>
          <w:lang w:val="en-GB"/>
        </w:rPr>
        <w:t>——  201</w:t>
      </w:r>
      <w:r>
        <w:rPr>
          <w:rFonts w:hint="eastAsia" w:eastAsia="楷体_GB2312"/>
          <w:sz w:val="24"/>
          <w:lang w:val="en-US" w:eastAsia="zh-CN"/>
        </w:rPr>
        <w:t>8</w:t>
      </w:r>
      <w:r>
        <w:rPr>
          <w:rFonts w:eastAsia="楷体_GB2312"/>
          <w:sz w:val="24"/>
          <w:lang w:val="en-GB"/>
        </w:rPr>
        <w:t xml:space="preserve">  </w:t>
      </w:r>
      <w:r>
        <w:rPr>
          <w:rFonts w:hint="eastAsia" w:eastAsia="楷体_GB2312"/>
          <w:sz w:val="24"/>
          <w:lang w:val="en-GB"/>
        </w:rPr>
        <w:t>年</w:t>
      </w:r>
      <w:r>
        <w:rPr>
          <w:rFonts w:hint="eastAsia" w:eastAsia="楷体_GB2312"/>
          <w:sz w:val="24"/>
          <w:lang w:val="en-US" w:eastAsia="zh-CN"/>
        </w:rPr>
        <w:t xml:space="preserve">  3</w:t>
      </w:r>
      <w:r>
        <w:rPr>
          <w:rFonts w:hint="eastAsia" w:eastAsia="楷体_GB2312"/>
          <w:sz w:val="24"/>
          <w:lang w:val="en-GB"/>
        </w:rPr>
        <w:t>月</w:t>
      </w:r>
      <w:r>
        <w:rPr>
          <w:rFonts w:eastAsia="楷体_GB2312"/>
          <w:sz w:val="24"/>
          <w:lang w:val="en-GB"/>
        </w:rPr>
        <w:t xml:space="preserve"> </w:t>
      </w:r>
      <w:r>
        <w:rPr>
          <w:rFonts w:hint="eastAsia" w:eastAsia="楷体_GB2312"/>
          <w:sz w:val="24"/>
          <w:lang w:val="en-US" w:eastAsia="zh-CN"/>
        </w:rPr>
        <w:t>2</w:t>
      </w:r>
      <w:r>
        <w:rPr>
          <w:rFonts w:hint="eastAsia" w:eastAsia="楷体_GB2312"/>
          <w:sz w:val="24"/>
          <w:lang w:val="en-GB"/>
        </w:rPr>
        <w:t>日）</w:t>
      </w:r>
    </w:p>
    <w:tbl>
      <w:tblPr>
        <w:tblStyle w:val="4"/>
        <w:tblW w:w="85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48"/>
        <w:gridCol w:w="1347"/>
        <w:gridCol w:w="1341"/>
        <w:gridCol w:w="7"/>
        <w:gridCol w:w="1347"/>
        <w:gridCol w:w="163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星期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一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二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三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四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五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exact"/>
        </w:trPr>
        <w:tc>
          <w:tcPr>
            <w:tcW w:w="1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活动</w:t>
            </w:r>
          </w:p>
        </w:tc>
        <w:tc>
          <w:tcPr>
            <w:tcW w:w="7188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GB" w:eastAsia="zh-CN"/>
              </w:rPr>
              <w:t>情绪愉快，积极主动来园参与各项活动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GB" w:eastAsia="zh-CN"/>
              </w:rPr>
              <w:t>有良好的盥洗习惯。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3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户外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活动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集体活动：玩沙包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集体活动：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天上呜呜神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集体活动：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贴人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集体活动：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安吉玩具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集体活动：</w:t>
            </w:r>
          </w:p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跳橡皮筋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混 龄 自 主 体 育 活 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1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集体教学活动</w:t>
            </w: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科学：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香香梅花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社会：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GB" w:eastAsia="zh-CN"/>
              </w:rPr>
              <w:t>年的来历</w:t>
            </w:r>
          </w:p>
        </w:tc>
        <w:tc>
          <w:tcPr>
            <w:tcW w:w="134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语言：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门上的春联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GB" w:eastAsia="zh-CN"/>
              </w:rPr>
              <w:t>美术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GB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GB" w:eastAsia="zh-CN"/>
              </w:rPr>
              <w:t>新年的心愿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科学：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送礼物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音乐：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GB" w:eastAsia="zh-CN"/>
              </w:rPr>
              <w:t>新年好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社会：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欢天喜地过新年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健康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GB" w:eastAsia="zh-CN"/>
              </w:rPr>
              <w:t>健康过新年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语言：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十二生肖</w:t>
            </w: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健康：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快乐的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毛毛虫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1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游戏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活动</w:t>
            </w:r>
          </w:p>
        </w:tc>
        <w:tc>
          <w:tcPr>
            <w:tcW w:w="13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重点关注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第一次观察</w:t>
            </w:r>
          </w:p>
        </w:tc>
        <w:tc>
          <w:tcPr>
            <w:tcW w:w="1347" w:type="dxa"/>
            <w:vAlign w:val="center"/>
          </w:tcPr>
          <w:p>
            <w:pPr>
              <w:ind w:left="24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重点关</w:t>
            </w:r>
          </w:p>
          <w:p>
            <w:pPr>
              <w:ind w:left="24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第二次追踪</w:t>
            </w:r>
          </w:p>
        </w:tc>
        <w:tc>
          <w:tcPr>
            <w:tcW w:w="134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重点关注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青韵小苑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重点关注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美工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第一次观察</w:t>
            </w:r>
          </w:p>
        </w:tc>
        <w:tc>
          <w:tcPr>
            <w:tcW w:w="16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重点关注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美工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第二次追踪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环境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创设</w:t>
            </w:r>
          </w:p>
        </w:tc>
        <w:tc>
          <w:tcPr>
            <w:tcW w:w="7188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ind w:left="316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在主题墙中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以画画的方式展示幼儿对新年的希望。</w:t>
            </w:r>
          </w:p>
          <w:p>
            <w:pPr>
              <w:numPr>
                <w:ilvl w:val="0"/>
                <w:numId w:val="0"/>
              </w:numPr>
              <w:ind w:leftChars="-1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left="31680" w:hanging="240" w:hanging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2.在图书角中增加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本主题关于新年习俗的书籍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，供幼儿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阅读、分享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13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家园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互动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</w:p>
        </w:tc>
        <w:tc>
          <w:tcPr>
            <w:tcW w:w="7188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1.请家长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幼儿在家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讲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一起回忆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过年的习俗，幼儿能体验新年带来的欢乐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新学期伊始，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请家长为幼儿做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好开学的准备工作，引导幼儿积极并愉快的入园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8E7F"/>
    <w:multiLevelType w:val="singleLevel"/>
    <w:tmpl w:val="59B78E7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A3CC4D4"/>
    <w:multiLevelType w:val="singleLevel"/>
    <w:tmpl w:val="5A3CC4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21887"/>
    <w:rsid w:val="001B2CC6"/>
    <w:rsid w:val="00371AD3"/>
    <w:rsid w:val="008B74B6"/>
    <w:rsid w:val="00B04A1F"/>
    <w:rsid w:val="00B04C51"/>
    <w:rsid w:val="00B05BFA"/>
    <w:rsid w:val="00C9409B"/>
    <w:rsid w:val="00D14ED9"/>
    <w:rsid w:val="00E44ED0"/>
    <w:rsid w:val="00ED4DD9"/>
    <w:rsid w:val="00FD2434"/>
    <w:rsid w:val="0D4179DD"/>
    <w:rsid w:val="1ADD2718"/>
    <w:rsid w:val="2E2A75B6"/>
    <w:rsid w:val="31C21887"/>
    <w:rsid w:val="623100DB"/>
    <w:rsid w:val="72C6490E"/>
    <w:rsid w:val="7B4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76</Words>
  <Characters>434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2017-11-03T03:42:00Z</dcterms:created>
  <dc:creator>Administrator</dc:creator>
  <cp:lastModifiedBy>傻不啦叽滴菇凉</cp:lastModifiedBy>
  <cp:lastPrinted>2017-12-22T08:42:00Z</cp:lastPrinted>
  <dcterms:modified xsi:type="dcterms:W3CDTF">2018-02-23T02:21:46Z</dcterms:modified>
  <dc:title>第   九  周 活 动 安 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