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尊敬的家长、亲爱的小朋友们：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你们好！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春天迈着轻盈的步伐微笑着向我们走来，给我们带了新的期待和惊喜。在这欣欣向荣的季节里，2018的新学期又开始了。亲爱的小朋友们，经过美好的假期，你们一定都长高了，更能干了，美丽的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幼儿园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和温暖的班集体在热情地等待着你们。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为了更快、更好的引导孩子们适应新学期生活，稳定孩子的情绪，我们希望各位家长朋友们在开学前能配合幼儿园做好以下几点：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 xml:space="preserve">1、调整孩子的作息时间，帮助孩子早睡早起，提醒孩子按时入园。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2、请家长帮助孩子整理好书包，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备上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衣服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裤子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袜子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小短裤放在书包里带来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　　3、和孩子回忆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寒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假里的收获，鼓励孩子进行讲述，使孩子表述清楚、有条理。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　　 在新学期里，我们将期待您的合作，希望您经常与我们保持联系，多与我们交流，共同了解孩子的成长信息，也及时将孩子在生活中的点点滴滴放到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网站里的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博客中让我们一起分享幼儿成长的喜悦。让我们一起成为孩子健康成长的引领者和促进者。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       中一班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7506"/>
    <w:rsid w:val="10427506"/>
    <w:rsid w:val="5C461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2017-08-28T02:07:00Z</dcterms:created>
  <dc:creator>Administrator</dc:creator>
  <cp:lastModifiedBy>Administrator</cp:lastModifiedBy>
  <dcterms:modified xsi:type="dcterms:W3CDTF">2018-02-24T07:41:06Z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