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七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16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595"/>
        <w:gridCol w:w="675"/>
        <w:gridCol w:w="795"/>
        <w:gridCol w:w="1185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616" w:type="dxa"/>
            <w:gridSpan w:val="5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  <w:t>引导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幼儿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  <w:t>能够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关心同伴，帮助他人。 </w:t>
            </w:r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2、通过倾听歌曲来摆放乐句形象卡片，体验彩色世界的奇妙乐趣。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能按形状给物体进行分类，会用视觉、触觉等感官感知圆形、正方形，并用自己喜欢的形状进行美工装饰。</w:t>
            </w:r>
            <w:r>
              <w:rPr>
                <w:rFonts w:hint="default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 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多姿多彩的形状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6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他怎么了？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樱桃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神奇的石子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给娃娃洗澡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认识各种形状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彩色世界真奇妙（歌唱）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乌龟爬爬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小老鼠钻洞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老狼老狼几点钟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圈圈乐</w:t>
            </w:r>
          </w:p>
          <w:p>
            <w:pPr>
              <w:jc w:val="center"/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44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体能：好玩的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沙包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踩影子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小兔去郊游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沙池中的秘密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老鹰抓小鸡</w:t>
            </w: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好玩的滑滑梯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煽动翅膀的蝴蝶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多姿多彩的形状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数量变化（二）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巴巴爸爸的形状世界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4E35"/>
    <w:multiLevelType w:val="singleLevel"/>
    <w:tmpl w:val="4D524E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DE3E3F"/>
    <w:rsid w:val="30322BEE"/>
    <w:rsid w:val="3463397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EA6C72"/>
    <w:rsid w:val="418D006D"/>
    <w:rsid w:val="42476002"/>
    <w:rsid w:val="42B27B6C"/>
    <w:rsid w:val="42E812E7"/>
    <w:rsid w:val="43663EB1"/>
    <w:rsid w:val="43915C9C"/>
    <w:rsid w:val="440F13FD"/>
    <w:rsid w:val="451A020C"/>
    <w:rsid w:val="46537F92"/>
    <w:rsid w:val="46623DBD"/>
    <w:rsid w:val="48093853"/>
    <w:rsid w:val="49A26010"/>
    <w:rsid w:val="4A627B49"/>
    <w:rsid w:val="4C0C4E3D"/>
    <w:rsid w:val="4D304B3F"/>
    <w:rsid w:val="4EA43A5C"/>
    <w:rsid w:val="4F817977"/>
    <w:rsid w:val="4FAE4FF6"/>
    <w:rsid w:val="502A3CF2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B6181B"/>
    <w:rsid w:val="61C45758"/>
    <w:rsid w:val="62047FAD"/>
    <w:rsid w:val="626149A9"/>
    <w:rsid w:val="67B63AB3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2018-04-11T07:23:00Z</cp:lastPrinted>
  <dcterms:modified xsi:type="dcterms:W3CDTF">2018-04-12T09:29:24Z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