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880" w:firstLineChars="900"/>
        <w:jc w:val="both"/>
        <w:rPr>
          <w:rFonts w:hint="eastAsia" w:asciiTheme="majorEastAsia" w:hAnsiTheme="majorEastAsia" w:eastAsiaTheme="majorEastAsia" w:cstheme="majorEastAsia"/>
          <w:sz w:val="32"/>
          <w:szCs w:val="32"/>
          <w:shd w:val="clear" w:color="auto" w:fill="auto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shd w:val="clear" w:color="auto" w:fill="auto"/>
        </w:rPr>
        <w:t>致家长的一封信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32"/>
          <w:szCs w:val="32"/>
          <w:shd w:val="clear" w:color="auto" w:fill="auto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shd w:val="clear" w:color="auto" w:fill="auto"/>
        </w:rPr>
        <w:t>-----“诺如病毒感染性腹泻”传染病预防知识宣传</w:t>
      </w:r>
    </w:p>
    <w:p>
      <w:pPr>
        <w:rPr>
          <w:rFonts w:hint="eastAsia" w:ascii="仿宋" w:hAnsi="仿宋" w:eastAsia="仿宋" w:cs="仿宋"/>
          <w:sz w:val="28"/>
          <w:szCs w:val="28"/>
          <w:shd w:val="clear" w:color="auto" w:fill="auto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auto"/>
        </w:rPr>
        <w:t>各位家长：</w:t>
      </w:r>
    </w:p>
    <w:p>
      <w:pPr>
        <w:rPr>
          <w:rFonts w:hint="eastAsia" w:ascii="仿宋" w:hAnsi="仿宋" w:eastAsia="仿宋" w:cs="仿宋"/>
          <w:sz w:val="28"/>
          <w:szCs w:val="28"/>
          <w:shd w:val="clear" w:color="auto" w:fill="auto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auto"/>
        </w:rPr>
        <w:t>   今年入冬以来，各大医院患感染性胃肠炎症状的婴幼儿明显增多，个别学校甚至有暴发现象，经确诊为诺如病毒感染性腹泻。</w:t>
      </w:r>
    </w:p>
    <w:p>
      <w:pPr>
        <w:rPr>
          <w:rFonts w:hint="eastAsia" w:ascii="仿宋" w:hAnsi="仿宋" w:eastAsia="仿宋" w:cs="仿宋"/>
          <w:sz w:val="28"/>
          <w:szCs w:val="28"/>
          <w:shd w:val="clear" w:color="auto" w:fill="auto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auto"/>
        </w:rPr>
        <w:t>     诺如病毒病毒感染性腹泻是由诺如病毒引起的病毒性胃肠道疾病，具有发病急、传播速度快、涉及范围广等特点，是引起非细菌性感染性腹泻暴发的主要病原。诺如病毒传染性强，以粪——口途径传播为主，如水源、食物被污染可造成暴发流行，也可通过接触传播，常在学校、托幼机构、养老院、医院及社区等处暴发流行。感染后主要症状是腹泻、呕吐、腹部痉挛性疼痛、发热等，儿童患者呕吐普遍，成人患者腹泻为多，一天内腹泻可达4～8次，粪便为稀水便或水样便，患者通常1—2天即可痊愈，但抵抗力弱的老年人在感染病毒后病情容易恶化。</w:t>
      </w:r>
    </w:p>
    <w:p>
      <w:pPr>
        <w:rPr>
          <w:rFonts w:hint="default" w:ascii="Verdana" w:hAnsi="Verdana" w:cs="Verdana"/>
          <w:i w:val="0"/>
          <w:caps w:val="0"/>
          <w:color w:val="383838"/>
          <w:spacing w:val="0"/>
          <w:sz w:val="18"/>
          <w:szCs w:val="18"/>
          <w:shd w:val="clear" w:fill="FFE8E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auto"/>
        </w:rPr>
        <w:t>    预防措施：近期尽可能不带幼儿到公共场所游玩和用餐。平时应保持良好的卫生习惯，不喝生水，少吃生、冷食品，瓜果蔬菜要洗净削皮，尤其是别生吃贝类海产品，食物要煮熟煮透。饭前便后、接触公共物品后要勤用肥皂或洗手液洗手。保持居室及环境的卫生。一旦出现呕吐、腹泻等胃肠症状，应及时送往医院治疗，特别是幼儿及体弱者。腹泻病人的粪便和呕吐物要及时清洁、消毒：清理病人排泄物时做好戴口罩、手套等防护措施，避免直接接触患者排泄物和呕吐物，处理完后要及时清洁和消毒双手（肥皂、消毒洗手液），建议用有效氯为1000mg/L的含氯消毒剂消毒受污染的地方和物品。 对出现呕吐、腹泻等疑似诺如病毒感染性腹泻的小朋友应及时就医治疗，为避免交叉感染，患病幼儿待症状消失后3天方可回园。</w:t>
      </w:r>
    </w:p>
    <w:p>
      <w:pPr>
        <w:rPr>
          <w:rFonts w:hint="default" w:ascii="Verdana" w:hAnsi="Verdana" w:cs="Verdana"/>
          <w:i w:val="0"/>
          <w:caps w:val="0"/>
          <w:color w:val="383838"/>
          <w:spacing w:val="0"/>
          <w:sz w:val="18"/>
          <w:szCs w:val="18"/>
          <w:shd w:val="clear" w:fill="FFE8EF"/>
        </w:rPr>
      </w:pPr>
      <w:r>
        <w:rPr>
          <w:rFonts w:hint="default" w:ascii="Verdana" w:hAnsi="Verdana" w:cs="Verdana"/>
          <w:i w:val="0"/>
          <w:caps w:val="0"/>
          <w:color w:val="383838"/>
          <w:spacing w:val="0"/>
          <w:sz w:val="18"/>
          <w:szCs w:val="18"/>
          <w:shd w:val="clear" w:fill="FFE8EF"/>
        </w:rPr>
        <w:drawing>
          <wp:inline distT="0" distB="0" distL="114300" distR="114300">
            <wp:extent cx="5227955" cy="2478405"/>
            <wp:effectExtent l="0" t="0" r="10795" b="17145"/>
            <wp:docPr id="5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7955" cy="2478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Verdana" w:hAnsi="Verdana" w:cs="Verdana"/>
          <w:i w:val="0"/>
          <w:caps w:val="0"/>
          <w:color w:val="383838"/>
          <w:spacing w:val="0"/>
          <w:sz w:val="18"/>
          <w:szCs w:val="18"/>
          <w:shd w:val="clear" w:fill="FFE8EF"/>
        </w:rPr>
      </w:pPr>
      <w:r>
        <w:rPr>
          <w:rFonts w:hint="default" w:ascii="Verdana" w:hAnsi="Verdana" w:cs="Verdana"/>
          <w:i w:val="0"/>
          <w:caps w:val="0"/>
          <w:color w:val="383838"/>
          <w:spacing w:val="0"/>
          <w:sz w:val="18"/>
          <w:szCs w:val="18"/>
          <w:shd w:val="clear" w:fill="FFE8EF"/>
        </w:rPr>
        <w:drawing>
          <wp:inline distT="0" distB="0" distL="114300" distR="114300">
            <wp:extent cx="5200015" cy="2334895"/>
            <wp:effectExtent l="0" t="0" r="635" b="8255"/>
            <wp:docPr id="6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2334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Verdana" w:hAnsi="Verdana" w:cs="Verdana"/>
          <w:i w:val="0"/>
          <w:caps w:val="0"/>
          <w:color w:val="383838"/>
          <w:spacing w:val="0"/>
          <w:sz w:val="18"/>
          <w:szCs w:val="18"/>
          <w:shd w:val="clear" w:fill="FFE8EF"/>
        </w:rPr>
      </w:pPr>
      <w:bookmarkStart w:id="0" w:name="_GoBack"/>
      <w:r>
        <w:rPr>
          <w:rFonts w:hint="default" w:ascii="Verdana" w:hAnsi="Verdana" w:cs="Verdana"/>
          <w:i w:val="0"/>
          <w:caps w:val="0"/>
          <w:color w:val="383838"/>
          <w:spacing w:val="0"/>
          <w:sz w:val="18"/>
          <w:szCs w:val="18"/>
          <w:shd w:val="clear" w:fill="FFE8EF"/>
        </w:rPr>
        <w:drawing>
          <wp:inline distT="0" distB="0" distL="114300" distR="114300">
            <wp:extent cx="5220335" cy="2477770"/>
            <wp:effectExtent l="0" t="0" r="18415" b="17780"/>
            <wp:docPr id="7" name="图片 7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0335" cy="2477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247A8A"/>
    <w:rsid w:val="0224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2018-12-04T07:44:00Z</dcterms:created>
  <dc:creator>Administrator</dc:creator>
  <cp:lastModifiedBy>Administrator</cp:lastModifiedBy>
  <dcterms:modified xsi:type="dcterms:W3CDTF">2018-12-04T07:57:38Z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