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 </w:t>
      </w:r>
      <w:r>
        <w:rPr>
          <w:rFonts w:hint="eastAsia" w:ascii="宋体" w:hAnsi="宋体"/>
          <w:b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 xml:space="preserve">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9 月  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 xml:space="preserve"> 日 至 2018 年 9 月  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tbl>
      <w:tblPr>
        <w:tblStyle w:val="7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1. 进一步熟悉幼儿园的环境，喜欢上幼儿园。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 在音乐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律动中，能尝试跟着音乐的节奏做动作。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3.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初步了解中秋节及它的习俗，感受其节日气氛。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 知道要自己吃饭，尽量独自吃完自己的一份饭。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. </w:t>
            </w:r>
            <w:r>
              <w:rPr>
                <w:rFonts w:ascii="宋体" w:hAnsi="宋体"/>
                <w:sz w:val="21"/>
                <w:szCs w:val="21"/>
              </w:rPr>
              <w:t>能够大胆地根据声音、表情图表达自己的情绪体验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ascii="宋体" w:hAnsi="宋体"/>
                <w:sz w:val="21"/>
                <w:szCs w:val="21"/>
              </w:rPr>
              <w:t>知道笑和哭是表达情感的一种方式。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1.打造班级温馨、干净的整体环境。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2.丰富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="宋体" w:hAnsi="宋体"/>
                <w:sz w:val="21"/>
                <w:szCs w:val="21"/>
              </w:rPr>
              <w:t>区域材料。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3.布置阅读区，摆放沙发、茶几，投放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鼠小弟绘本</w:t>
            </w:r>
            <w:r>
              <w:rPr>
                <w:rFonts w:hint="eastAsia" w:ascii="宋体" w:hAnsi="宋体"/>
                <w:sz w:val="21"/>
                <w:szCs w:val="21"/>
              </w:rPr>
              <w:t>等材料。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养成良好的作息习惯，</w:t>
            </w:r>
            <w:r>
              <w:rPr>
                <w:rFonts w:hint="eastAsia"/>
                <w:sz w:val="21"/>
                <w:szCs w:val="21"/>
              </w:rPr>
              <w:t>坚持每天送孩子回园。</w:t>
            </w:r>
          </w:p>
          <w:p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鼓励幼儿在家学习自己的事情自己做，如自己吃饭、如厕等。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3.带领孩子在家练习单足立。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4.填写“小脚丫成长档案”，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每</w:t>
            </w:r>
            <w:r>
              <w:rPr>
                <w:rFonts w:hint="eastAsia" w:ascii="宋体" w:hAnsi="宋体"/>
                <w:sz w:val="21"/>
                <w:szCs w:val="21"/>
              </w:rPr>
              <w:t>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 w:val="21"/>
                <w:szCs w:val="21"/>
              </w:rPr>
              <w:t>前交回班上。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5.为孩子准备一种水果（周五带），准备一个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中秋节灯笼带回班上。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小乌龟回家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360" w:firstLineChars="2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冒险岛之旅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小青蛙跳跳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360" w:firstLineChars="2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战胜大灰狼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中秋灯笼趣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认识圆形 （科学）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美术室：A组：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漂亮的灯笼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游戏室：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鼠小弟过中秋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音乐室：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十二生肖</w:t>
            </w:r>
            <w:r>
              <w:rPr>
                <w:rFonts w:hint="eastAsia" w:ascii="宋体" w:hAnsi="宋体"/>
                <w:sz w:val="18"/>
                <w:szCs w:val="18"/>
              </w:rPr>
              <w:t>（律动）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学习活动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</w:rPr>
              <w:t>中秋节快乐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音乐欣赏：好宝宝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36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吃饭大王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我会认名字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绘本：我要拉粑粑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宋体" w:hAnsi="宋体"/>
                <w:sz w:val="18"/>
                <w:szCs w:val="18"/>
              </w:rPr>
              <w:t>组：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认识圆形 （科学）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社会：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上学时间我清楚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安全教育：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用电安全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健康：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宝宝笑了（心理）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美术室：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漂亮的灯笼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红绿灯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快乐圈圈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小袋鼠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拔萝卜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和老师妈妈玩游戏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F75E"/>
    <w:multiLevelType w:val="singleLevel"/>
    <w:tmpl w:val="59B1F75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5713824"/>
    <w:rsid w:val="13463CA5"/>
    <w:rsid w:val="15135489"/>
    <w:rsid w:val="185335B5"/>
    <w:rsid w:val="2A320629"/>
    <w:rsid w:val="2A8F38F5"/>
    <w:rsid w:val="329B4DA4"/>
    <w:rsid w:val="37631E5C"/>
    <w:rsid w:val="43EB34FE"/>
    <w:rsid w:val="48976C80"/>
    <w:rsid w:val="4D16358F"/>
    <w:rsid w:val="4D1A4F53"/>
    <w:rsid w:val="56450004"/>
    <w:rsid w:val="5EFD4C39"/>
    <w:rsid w:val="61CA5AF3"/>
    <w:rsid w:val="646E04E2"/>
    <w:rsid w:val="68E246E1"/>
    <w:rsid w:val="743C6324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11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2018-05-21T03:45:00Z</cp:lastPrinted>
  <dcterms:modified xsi:type="dcterms:W3CDTF">2018-09-14T06:27:46Z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