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W w:w="490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89"/>
        <w:gridCol w:w="677"/>
        <w:gridCol w:w="1376"/>
        <w:gridCol w:w="1363"/>
        <w:gridCol w:w="1294"/>
        <w:gridCol w:w="1325"/>
        <w:gridCol w:w="1327"/>
      </w:tblGrid>
      <w:tr>
        <w:trPr>
          <w:trHeight w:val="297" w:hRule="atLeast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rFonts w:ascii="黑体" w:eastAsia="黑体" w:hint="eastAsia"/>
                <w:b/>
                <w:sz w:val="40"/>
                <w:szCs w:val="40"/>
              </w:rPr>
            </w:pPr>
          </w:p>
        </w:tc>
        <w:tc>
          <w:tcPr>
            <w:tcW w:w="420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b/>
                <w:sz w:val="40"/>
                <w:szCs w:val="40"/>
              </w:rPr>
            </w:pPr>
            <w:r>
              <w:rPr>
                <w:rFonts w:ascii="黑体" w:eastAsia="黑体" w:hint="eastAsia"/>
                <w:b/>
                <w:sz w:val="40"/>
                <w:szCs w:val="40"/>
              </w:rPr>
              <w:t xml:space="preserve">第 </w:t>
            </w:r>
            <w:r>
              <w:rPr>
                <w:rFonts w:ascii="黑体" w:eastAsia="黑体" w:hint="eastAsia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黑体" w:eastAsia="黑体" w:hint="eastAsia"/>
                <w:b/>
                <w:sz w:val="40"/>
                <w:szCs w:val="40"/>
                <w:u w:val="single"/>
                <w:lang w:eastAsia="zh-CN"/>
              </w:rPr>
              <w:t>五</w:t>
            </w:r>
            <w:r>
              <w:rPr>
                <w:rFonts w:ascii="黑体" w:eastAsia="黑体" w:hint="eastAsia"/>
                <w:b/>
                <w:sz w:val="40"/>
                <w:szCs w:val="40"/>
              </w:rPr>
              <w:t>周活动安排表</w:t>
            </w:r>
          </w:p>
        </w:tc>
      </w:tr>
      <w:tr>
        <w:tblPrEx/>
        <w:trPr>
          <w:trHeight w:val="139" w:hRule="atLeast"/>
        </w:trPr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pStyle w:val="style0"/>
              <w:wordWrap w:val="false"/>
              <w:jc w:val="right"/>
              <w:rPr>
                <w:rFonts w:hint="eastAsia"/>
              </w:rPr>
            </w:pPr>
          </w:p>
        </w:tc>
        <w:tc>
          <w:tcPr>
            <w:tcW w:w="420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style0"/>
              <w:wordWrap w:val="false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22</w:t>
            </w:r>
            <w:r>
              <w:rPr>
                <w:rFonts w:hint="eastAsia"/>
              </w:rPr>
              <w:t xml:space="preserve">日—— </w:t>
            </w:r>
            <w:r>
              <w:rPr>
                <w:rFonts w:hint="eastAsia"/>
                <w:lang w:val="en-US" w:eastAsia="zh-CN"/>
              </w:rPr>
              <w:t xml:space="preserve"> 3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  <w:lang w:val="en-US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>
        <w:tblPrEx/>
        <w:trPr>
          <w:trHeight w:val="423" w:hRule="atLeast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>周主题</w:t>
            </w:r>
          </w:p>
        </w:tc>
        <w:tc>
          <w:tcPr>
            <w:tcW w:w="42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rPr>
                <w:rFonts w:ascii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eastAsia="宋体" w:hAnsi="宋体" w:hint="eastAsia"/>
                <w:sz w:val="24"/>
                <w:lang w:val="en-US" w:eastAsia="zh-CN"/>
              </w:rPr>
              <w:t>花儿开</w:t>
            </w:r>
          </w:p>
        </w:tc>
      </w:tr>
      <w:tr>
        <w:tblPrEx/>
        <w:trPr>
          <w:trHeight w:val="412" w:hRule="atLeast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lang w:val="en-US" w:eastAsia="zh-CN"/>
              </w:rPr>
              <w:t>德</w:t>
            </w:r>
            <w:r>
              <w:rPr>
                <w:rFonts w:hint="eastAsia"/>
              </w:rPr>
              <w:t>育重点</w:t>
            </w:r>
          </w:p>
        </w:tc>
        <w:tc>
          <w:tcPr>
            <w:tcW w:w="42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rPr>
                <w:rFonts w:ascii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eastAsia="宋体" w:hAnsi="宋体" w:hint="eastAsia"/>
                <w:sz w:val="24"/>
                <w:lang w:val="en-US" w:eastAsia="zh-CN"/>
              </w:rPr>
              <w:t>春季保健</w:t>
            </w:r>
          </w:p>
        </w:tc>
      </w:tr>
      <w:tr>
        <w:tblPrEx/>
        <w:trPr>
          <w:trHeight w:val="487" w:hRule="atLeast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 目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五大 领域</w:t>
            </w:r>
          </w:p>
        </w:tc>
        <w:tc>
          <w:tcPr>
            <w:tcW w:w="35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tabs>
                <w:tab w:val="left" w:leader="none" w:pos="5899"/>
              </w:tabs>
              <w:adjustRightInd w:val="false"/>
              <w:snapToGrid w:val="false"/>
              <w:spacing w:lineRule="atLeast" w:line="240"/>
              <w:ind w:firstLine="2453" w:firstLineChars="1100"/>
              <w:jc w:val="both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领 域 目 标</w:t>
            </w:r>
          </w:p>
        </w:tc>
      </w:tr>
      <w:tr>
        <w:tblPrEx/>
        <w:trPr>
          <w:trHeight w:val="611" w:hRule="atLeast"/>
        </w:trPr>
        <w:tc>
          <w:tcPr>
            <w:tcW w:w="79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本周    幼儿     发展    目标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与安全</w:t>
            </w:r>
          </w:p>
        </w:tc>
        <w:tc>
          <w:tcPr>
            <w:tcW w:w="358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default"/>
                <w:b w:val="false"/>
                <w:bCs w:val="false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b w:val="false"/>
                <w:bCs w:val="false"/>
                <w:sz w:val="21"/>
                <w:szCs w:val="21"/>
                <w:lang w:val="en-US" w:eastAsia="zh-CN"/>
              </w:rPr>
              <w:t>知道插线板、插座里有电，不能用手触摸。萌发安全用电和自我保护的意识。</w:t>
            </w:r>
          </w:p>
        </w:tc>
      </w:tr>
      <w:tr>
        <w:tblPrEx/>
        <w:trPr>
          <w:trHeight w:val="499" w:hRule="atLeast"/>
        </w:trPr>
        <w:tc>
          <w:tcPr>
            <w:tcW w:w="790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语言</w:t>
            </w:r>
          </w:p>
        </w:tc>
        <w:tc>
          <w:tcPr>
            <w:tcW w:w="358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rPr>
                <w:rFonts w:eastAsia="宋体" w:hint="eastAsia"/>
                <w:b w:val="false"/>
                <w:bCs w:val="false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 w:val="false"/>
                <w:bCs w:val="false"/>
                <w:sz w:val="21"/>
                <w:szCs w:val="21"/>
                <w:lang w:eastAsia="zh-CN"/>
              </w:rPr>
              <w:t>感受散文的意境美，体验春天带来的快乐。能有感情地跟读散文。</w:t>
            </w:r>
          </w:p>
        </w:tc>
      </w:tr>
      <w:tr>
        <w:tblPrEx/>
        <w:trPr>
          <w:trHeight w:val="511" w:hRule="atLeast"/>
        </w:trPr>
        <w:tc>
          <w:tcPr>
            <w:tcW w:w="790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</w:t>
            </w:r>
          </w:p>
        </w:tc>
        <w:tc>
          <w:tcPr>
            <w:tcW w:w="358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widowControl w:val="false"/>
              <w:numPr>
                <w:ilvl w:val="0"/>
                <w:numId w:val="0"/>
              </w:numPr>
              <w:jc w:val="both"/>
              <w:rPr>
                <w:rFonts w:ascii="宋体" w:eastAsia="微软雅黑" w:hAnsi="宋体" w:hint="eastAsia"/>
                <w:b w:val="false"/>
                <w:bCs w:val="false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false"/>
                <w:bCs w:val="false"/>
                <w:sz w:val="21"/>
                <w:szCs w:val="21"/>
                <w:lang w:val="en-US" w:eastAsia="zh-CN"/>
              </w:rPr>
              <w:t>喜欢幼儿园，体验上幼儿园的快乐。知道幼儿园的主要区域及其功能。</w:t>
            </w:r>
          </w:p>
        </w:tc>
      </w:tr>
      <w:tr>
        <w:tblPrEx/>
        <w:trPr>
          <w:trHeight w:val="682" w:hRule="atLeast"/>
        </w:trPr>
        <w:tc>
          <w:tcPr>
            <w:tcW w:w="790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科学</w:t>
            </w:r>
          </w:p>
        </w:tc>
        <w:tc>
          <w:tcPr>
            <w:tcW w:w="358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rPr>
                <w:rFonts w:ascii="宋体" w:eastAsia="宋体" w:hAnsi="宋体" w:hint="eastAsia"/>
                <w:b w:val="false"/>
                <w:bCs w:val="false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b w:val="false"/>
                <w:bCs w:val="false"/>
                <w:sz w:val="21"/>
                <w:szCs w:val="21"/>
                <w:lang w:val="en-US" w:eastAsia="zh-CN"/>
              </w:rPr>
              <w:t>学习比较高矮的正确方法，感知高矮的相对性。能按从高到矮或从矮到高的顺序对物体进行排序。</w:t>
            </w:r>
          </w:p>
        </w:tc>
      </w:tr>
      <w:tr>
        <w:tblPrEx/>
        <w:trPr>
          <w:trHeight w:val="363" w:hRule="atLeast"/>
        </w:trPr>
        <w:tc>
          <w:tcPr>
            <w:tcW w:w="790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ind w:firstLine="193" w:firstLineChars="100"/>
              <w:rPr>
                <w:rFonts w:hint="eastAsia"/>
              </w:rPr>
            </w:pPr>
            <w:r>
              <w:rPr>
                <w:rFonts w:hint="eastAsia"/>
              </w:rPr>
              <w:t>艺术</w:t>
            </w:r>
          </w:p>
        </w:tc>
        <w:tc>
          <w:tcPr>
            <w:tcW w:w="358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</w:rPr>
              <w:t>音乐</w:t>
            </w:r>
            <w:r>
              <w:rPr>
                <w:rFonts w:hint="eastAsia"/>
                <w:lang w:eastAsia="zh-CN"/>
              </w:rPr>
              <w:t>：初步学习演唱歌曲《春天》，能创编恰当的动作进行表演，体验音乐表演活动的乐趣。</w:t>
            </w:r>
          </w:p>
        </w:tc>
      </w:tr>
      <w:tr>
        <w:tblPrEx/>
        <w:trPr>
          <w:trHeight w:val="278" w:hRule="atLeast"/>
        </w:trPr>
        <w:tc>
          <w:tcPr>
            <w:tcW w:w="790" w:type="pct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vMerge w:val="continue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8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</w:rPr>
              <w:t>美工</w:t>
            </w:r>
            <w:r>
              <w:rPr>
                <w:rFonts w:hint="eastAsia"/>
                <w:lang w:eastAsia="zh-CN"/>
              </w:rPr>
              <w:t>：探索用水粉颜料表现花朵盛开的方法。能用鲜艳、明亮的颜色大胆表现美丽的花草地。</w:t>
            </w:r>
          </w:p>
        </w:tc>
      </w:tr>
      <w:tr>
        <w:tblPrEx/>
        <w:trPr>
          <w:trHeight w:val="506" w:hRule="atLeast"/>
        </w:trPr>
        <w:tc>
          <w:tcPr>
            <w:tcW w:w="14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周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周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周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周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周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五</w:t>
            </w:r>
          </w:p>
        </w:tc>
      </w:tr>
      <w:tr>
        <w:tblPrEx/>
        <w:trPr>
          <w:trHeight w:val="1428" w:hRule="atLeast"/>
        </w:trPr>
        <w:tc>
          <w:tcPr>
            <w:tcW w:w="7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一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活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动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安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排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上午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一   节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left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音乐：春天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社会：开心幼儿园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科学：比较高矮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语言</w:t>
            </w: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：春天来了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rPr>
                <w:rFonts w:ascii="宋体" w:cs="宋体" w:eastAsia="宋体" w:hAnsi="宋体" w:hint="default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  <w:t>健康与安全：会咬人的电</w:t>
            </w:r>
          </w:p>
        </w:tc>
      </w:tr>
      <w:tr>
        <w:tblPrEx/>
        <w:trPr>
          <w:trHeight w:val="1278" w:hRule="atLeast"/>
        </w:trPr>
        <w:tc>
          <w:tcPr>
            <w:tcW w:w="790" w:type="pct"/>
            <w:vMerge w:val="continue"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262" w:type="pct"/>
            <w:vMerge w:val="continue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二   节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  <w:t>户外活动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left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美术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：春暖花开</w:t>
            </w:r>
          </w:p>
          <w:bookmarkStart w:id="0" w:name="_GoBack"/>
          <w:bookmarkEnd w:id="0"/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both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分区活动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left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户外活动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both"/>
              <w:rPr>
                <w:rFonts w:ascii="宋体" w:cs="宋体" w:eastAsia="宋体" w:hAnsi="宋体" w:hint="default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  <w:t>分区活动</w:t>
            </w:r>
          </w:p>
        </w:tc>
      </w:tr>
      <w:tr>
        <w:tblPrEx/>
        <w:trPr>
          <w:trHeight w:val="672" w:hRule="atLeast"/>
        </w:trPr>
        <w:tc>
          <w:tcPr>
            <w:tcW w:w="790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餐前阅读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儿歌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三字经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讲故事 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欣赏故事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</w:rPr>
              <w:t>三字经</w:t>
            </w:r>
          </w:p>
        </w:tc>
      </w:tr>
      <w:tr>
        <w:tblPrEx/>
        <w:trPr>
          <w:trHeight w:val="1835" w:hRule="atLeast"/>
        </w:trPr>
        <w:tc>
          <w:tcPr>
            <w:tcW w:w="790" w:type="pct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rPr/>
            </w:pP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下  午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both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分区活动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户外活动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eastAsia="zh-CN"/>
              </w:rPr>
              <w:t>分区活动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rPr>
                <w:rFonts w:ascii="宋体" w:cs="宋体" w:eastAsia="宋体" w:hAnsi="宋体" w:hint="default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shd w:val="pct10" w:color="auto" w:fill="ffffff"/>
                <w:lang w:val="en-US" w:eastAsia="zh-CN"/>
              </w:rPr>
              <w:t>美术：泥工（花儿开了）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宋体" w:cs="宋体" w:eastAsia="宋体" w:hAnsi="宋体" w:hint="default"/>
                <w:b/>
                <w:bCs/>
                <w:color w:val="313031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313031"/>
                <w:sz w:val="24"/>
                <w:szCs w:val="24"/>
                <w:lang w:val="en-US" w:eastAsia="zh-CN"/>
              </w:rPr>
              <w:t>音乐：春天来</w:t>
            </w:r>
          </w:p>
        </w:tc>
      </w:tr>
      <w:tr>
        <w:tblPrEx/>
        <w:trPr>
          <w:trHeight w:val="678" w:hRule="atLeast"/>
        </w:trPr>
        <w:tc>
          <w:tcPr>
            <w:tcW w:w="141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ind w:firstLine="686" w:firstLineChars="200"/>
              <w:jc w:val="both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家长工作</w:t>
            </w:r>
          </w:p>
        </w:tc>
        <w:tc>
          <w:tcPr>
            <w:tcW w:w="35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left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早晚温差大，请为幼儿穿合适的衣服。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left"/>
              <w:rPr>
                <w:rFonts w:eastAsia="宋体" w:hint="default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2、督促家长给幼儿剪指甲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val="en-US" w:eastAsia="zh-CN"/>
              </w:rPr>
              <w:t>。</w:t>
            </w:r>
          </w:p>
          <w:p>
            <w:pPr>
              <w:pStyle w:val="style0"/>
              <w:adjustRightInd w:val="false"/>
              <w:snapToGrid w:val="false"/>
              <w:spacing w:lineRule="atLeast" w:line="240"/>
              <w:jc w:val="left"/>
              <w:rPr>
                <w:rFonts w:hint="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/>
        <w:trPr>
          <w:trHeight w:val="166" w:hRule="atLeast"/>
        </w:trPr>
        <w:tc>
          <w:tcPr>
            <w:tcW w:w="7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ind w:right="222"/>
              <w:jc w:val="right"/>
              <w:rPr>
                <w:rFonts w:hint="eastAsia"/>
                <w:sz w:val="24"/>
              </w:rPr>
            </w:pPr>
          </w:p>
        </w:tc>
        <w:tc>
          <w:tcPr>
            <w:tcW w:w="3498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本周一、三、五上午  二、四下午教师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both"/>
              <w:rPr>
                <w:rFonts w:eastAsia="宋体" w:hint="default"/>
                <w:sz w:val="28"/>
                <w:szCs w:val="28"/>
                <w:lang w:val="en-US" w:eastAsia="zh-CN"/>
              </w:rPr>
            </w:pPr>
          </w:p>
        </w:tc>
      </w:tr>
      <w:tr>
        <w:tblPrEx/>
        <w:trPr>
          <w:trHeight w:val="336" w:hRule="atLeast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adjustRightInd w:val="false"/>
              <w:snapToGrid w:val="false"/>
              <w:spacing w:lineRule="atLeast" w:line="240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83" w:type="pct"/>
            <w:gridSpan w:val="5"/>
            <w:tcBorders>
              <w:left w:val="nil"/>
              <w:right w:val="nil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ind w:firstLine="446" w:firstLineChars="200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b/>
                <w:sz w:val="24"/>
                <w:lang w:val="en-US" w:eastAsia="zh-CN"/>
              </w:rPr>
              <w:t xml:space="preserve">   本周一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、三、五下午   二、四上午教师：</w:t>
            </w:r>
          </w:p>
        </w:tc>
      </w:tr>
    </w:tbl>
    <w:p>
      <w:pPr>
        <w:pStyle w:val="style0"/>
        <w:spacing w:lineRule="exact" w:line="480"/>
        <w:rPr>
          <w:rFonts w:hint="default"/>
          <w:lang w:val="en-US" w:eastAsia="zh-CN"/>
        </w:rPr>
      </w:pPr>
    </w:p>
    <w:p>
      <w:pPr>
        <w:pStyle w:val="style0"/>
        <w:spacing w:lineRule="exact" w:line="48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sectPr>
      <w:headerReference w:type="default" r:id="rId2"/>
      <w:pgSz w:w="11906" w:h="16838" w:orient="portrait"/>
      <w:pgMar w:top="1440" w:right="1418" w:bottom="1440" w:left="1191" w:header="851" w:footer="992" w:gutter="0"/>
      <w:cols w:space="720" w:num="1"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0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 New"/>
    <w:panose1 w:val="02070309020000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000020204"/>
    <w:charset w:val="86"/>
    <w:family w:val="auto"/>
    <w:pitch w:val="default"/>
    <w:sig w:usb0="00000000" w:usb1="00000000" w:usb2="00000016" w:usb3="00000000" w:csb0="0004001F" w:csb1="00000000"/>
  </w:font>
  <w:font w:name="Segoe UI">
    <w:altName w:val="Segoe UI"/>
    <w:panose1 w:val="020b0502040000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Words>490</Words>
  <Pages>1</Pages>
  <Characters>497</Characters>
  <Application>WPS Office</Application>
  <DocSecurity>0</DocSecurity>
  <Paragraphs>104</Paragraphs>
  <ScaleCrop>false</ScaleCrop>
  <LinksUpToDate>false</LinksUpToDate>
  <CharactersWithSpaces>559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2020-09-16T11:46:00Z</dcterms:created>
  <dc:creator>Administrator</dc:creator>
  <lastModifiedBy>JER-AN20</lastModifiedBy>
  <dcterms:modified xsi:type="dcterms:W3CDTF">2021-03-19T05:14:32Z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