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99" w:leftChars="-95" w:firstLine="0" w:firstLineChars="0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丹阳市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司徒中心</w:t>
      </w:r>
      <w:r>
        <w:rPr>
          <w:rFonts w:hint="eastAsia" w:ascii="宋体" w:hAnsi="宋体" w:cs="宋体"/>
          <w:b/>
          <w:bCs/>
          <w:sz w:val="32"/>
          <w:szCs w:val="32"/>
        </w:rPr>
        <w:t>幼儿园周计划</w:t>
      </w:r>
    </w:p>
    <w:p>
      <w:pPr>
        <w:spacing w:line="360" w:lineRule="auto"/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班级：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Cs w:val="21"/>
          <w:u w:val="single"/>
          <w:lang w:eastAsia="zh-CN"/>
        </w:rPr>
        <w:t>小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1</w:t>
      </w:r>
      <w:r>
        <w:rPr>
          <w:rFonts w:hint="eastAsia" w:ascii="宋体" w:hAnsi="宋体" w:cs="宋体"/>
          <w:szCs w:val="21"/>
          <w:u w:val="single"/>
        </w:rPr>
        <w:t xml:space="preserve">班  </w:t>
      </w:r>
      <w:r>
        <w:rPr>
          <w:rFonts w:hint="eastAsia" w:ascii="宋体" w:hAnsi="宋体" w:cs="宋体"/>
          <w:szCs w:val="21"/>
        </w:rPr>
        <w:t xml:space="preserve"> 教师：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韦茜 岳菊花</w:t>
      </w:r>
      <w:r>
        <w:rPr>
          <w:rFonts w:hint="eastAsia" w:ascii="宋体" w:hAnsi="宋体" w:cs="宋体"/>
          <w:szCs w:val="21"/>
        </w:rPr>
        <w:t>　第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1</w:t>
      </w:r>
      <w:r>
        <w:rPr>
          <w:rFonts w:hint="eastAsia" w:ascii="宋体" w:hAnsi="宋体" w:cs="宋体"/>
          <w:szCs w:val="21"/>
        </w:rPr>
        <w:t xml:space="preserve">周   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9</w:t>
      </w:r>
      <w:r>
        <w:rPr>
          <w:rFonts w:hint="eastAsia" w:ascii="宋体" w:hAnsi="宋体" w:cs="宋体"/>
          <w:szCs w:val="21"/>
          <w:u w:val="single"/>
        </w:rPr>
        <w:t>月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4</w:t>
      </w:r>
      <w:r>
        <w:rPr>
          <w:rFonts w:hint="eastAsia" w:ascii="宋体" w:hAnsi="宋体" w:cs="宋体"/>
          <w:szCs w:val="21"/>
          <w:u w:val="single"/>
        </w:rPr>
        <w:t>日——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9</w:t>
      </w:r>
      <w:r>
        <w:rPr>
          <w:rFonts w:hint="eastAsia" w:ascii="宋体" w:hAnsi="宋体" w:cs="宋体"/>
          <w:szCs w:val="21"/>
          <w:u w:val="single"/>
        </w:rPr>
        <w:t>月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8</w:t>
      </w:r>
      <w:r>
        <w:rPr>
          <w:rFonts w:hint="eastAsia" w:ascii="宋体" w:hAnsi="宋体" w:cs="宋体"/>
          <w:szCs w:val="21"/>
          <w:u w:val="single"/>
        </w:rPr>
        <w:t>日</w:t>
      </w:r>
    </w:p>
    <w:tbl>
      <w:tblPr>
        <w:tblStyle w:val="6"/>
        <w:tblW w:w="10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90"/>
        <w:gridCol w:w="960"/>
        <w:gridCol w:w="1700"/>
        <w:gridCol w:w="1634"/>
        <w:gridCol w:w="28"/>
        <w:gridCol w:w="1583"/>
        <w:gridCol w:w="1595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59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活动主题</w:t>
            </w:r>
          </w:p>
        </w:tc>
        <w:tc>
          <w:tcPr>
            <w:tcW w:w="8043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我的新伙伴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》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63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关注</w:t>
            </w:r>
          </w:p>
        </w:tc>
        <w:tc>
          <w:tcPr>
            <w:tcW w:w="8043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1、幼儿能够情绪安定地入园，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和老师问好。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2、详细了解个别幼儿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入园哭闹的原因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3、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及时与家长反馈幼儿的在园情况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4、关注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特殊体质的幼儿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74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上午活动</w:t>
            </w:r>
          </w:p>
        </w:tc>
        <w:tc>
          <w:tcPr>
            <w:tcW w:w="89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入园</w:t>
            </w: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签到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计划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种养殖其他　</w:t>
            </w:r>
          </w:p>
        </w:tc>
        <w:tc>
          <w:tcPr>
            <w:tcW w:w="8043" w:type="dxa"/>
            <w:gridSpan w:val="6"/>
            <w:tcBorders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1.主动向幼儿问好，态度热情，观察幼儿主动离开父母。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2.认真观察幼儿的精神面貌及情绪表现(脸色、皮肤、眼神等)有无异常，妥善处理好异常情况，做好二次晨检。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3.点名签到，增强幼儿对自己姓名的敏感。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4.指导幼儿认识区域游戏和户外游戏，自主选择游戏内容。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分组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活动</w:t>
            </w:r>
          </w:p>
        </w:tc>
        <w:tc>
          <w:tcPr>
            <w:tcW w:w="1700" w:type="dxa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人造草坪南</w:t>
            </w: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木制玩具</w:t>
            </w:r>
          </w:p>
        </w:tc>
        <w:tc>
          <w:tcPr>
            <w:tcW w:w="1662" w:type="dxa"/>
            <w:gridSpan w:val="2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滑梯1</w:t>
            </w:r>
          </w:p>
          <w:p>
            <w:pPr>
              <w:widowControl w:val="0"/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草坪</w:t>
            </w:r>
          </w:p>
        </w:tc>
        <w:tc>
          <w:tcPr>
            <w:tcW w:w="1583" w:type="dxa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滑梯1</w:t>
            </w: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草坪</w:t>
            </w:r>
          </w:p>
        </w:tc>
        <w:tc>
          <w:tcPr>
            <w:tcW w:w="1595" w:type="dxa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大理石操场</w:t>
            </w:r>
          </w:p>
        </w:tc>
        <w:tc>
          <w:tcPr>
            <w:tcW w:w="1503" w:type="dxa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停车场南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过渡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喝水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如厕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盥洗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晨谈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</w:t>
            </w:r>
          </w:p>
        </w:tc>
        <w:tc>
          <w:tcPr>
            <w:tcW w:w="9003" w:type="dxa"/>
            <w:gridSpan w:val="7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1.知道餐前便后要洗手，需要帮助能告诉老师，洗完手能用小毛巾将手擦干。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2.餐前等待环节能积极和老师玩手指游戏，知道干净小手不能放在桌上。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3.知道看标记找自己的物品，学会轻拿轻放，爱惜物品。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4.幼儿能知道如何排队，如厕、洗手、喝水能主动排好队伍，不拥挤。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自主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点心</w:t>
            </w:r>
          </w:p>
        </w:tc>
        <w:tc>
          <w:tcPr>
            <w:tcW w:w="9003" w:type="dxa"/>
            <w:gridSpan w:val="7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1.能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在老师的提醒下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选择点心用餐，做到安静吃点心。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2.提醒幼儿进餐时保持桌面地面的整洁，离开座位记得塞小椅子。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3.吃完点心，能安静有序地把碟子、茶杯摆在小框里。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33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核心经验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投放材料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自主性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区域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游戏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美工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3334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涂鸦真有趣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:提供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大幅图画纸和画笔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幼儿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自由涂鸦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好玩的黏土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提供各色超轻黏土，鼓励幼儿自由的捏、玩。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1、排笔、水粉颜料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超轻黏土、剪刀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vMerge w:val="restart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本周孩子刚入园，孩子情绪不稳定，孩子们都想去玩，老师应该和孩子介绍一些游戏规则。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阅读区：让孩子学会拿书，怎么看书，可以安静看书。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科学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3334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物品归类：提供分类盒，让幼儿把同类物品放到一起。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玩具回家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:提供贴有标记的盒子，请幼儿根据标记将玩具送进相应的盒子里。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手电筒、色卡、放大镜、天平等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建构区</w:t>
            </w:r>
          </w:p>
        </w:tc>
        <w:tc>
          <w:tcPr>
            <w:tcW w:w="3334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有趣的积木：指导幼儿在在区域里自由摆放和拼插各种积木。游戏结束后，把积木等材料放回原来的地方。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1、各种形状的彩色积木、清水积木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2、建筑图片欣赏：各种城堡图片。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3、奶粉桶、旺仔罐、建构类图书。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4、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提供不同形状的拼塑玩具和小车轮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阅读区</w:t>
            </w:r>
          </w:p>
        </w:tc>
        <w:tc>
          <w:tcPr>
            <w:tcW w:w="3334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看图书：提供数量充足、适合幼儿的绘本，让幼儿自由阅读，看完书能把书放回原处。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各种绘本、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纸笔、头饰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生活区</w:t>
            </w:r>
          </w:p>
        </w:tc>
        <w:tc>
          <w:tcPr>
            <w:tcW w:w="3334" w:type="dxa"/>
            <w:gridSpan w:val="2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1、根据幼儿的日常生活中看到的情景进行模仿，比如烧饭，带宝宝，泡奶粉，喂奶瓶等行为。2、通过幼儿之间角色的扮演交流提高幼儿的表达能力。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夏季服饰展:收集并布置夏季服饰展,幼儿相互欣赏并交流。</w:t>
            </w:r>
          </w:p>
        </w:tc>
        <w:tc>
          <w:tcPr>
            <w:tcW w:w="3206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小床、小桌子、小椅子、垫子、洗衣机、冰箱、煤气灶等。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锅、碗、盘子。叉子，勺子，各种水果、食物。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娃娃、各种娃娃的衣服和鞋子、玩具飞机、化妆品（眉刷、发箍、粉底、皮筋、指甲油、唇膏、眼影、眼线笔）、镜子等。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小推车、浴盆、润肤乳。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分享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活动</w:t>
            </w:r>
          </w:p>
        </w:tc>
        <w:tc>
          <w:tcPr>
            <w:tcW w:w="1700" w:type="dxa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选标记（综合）</w:t>
            </w:r>
          </w:p>
        </w:tc>
        <w:tc>
          <w:tcPr>
            <w:tcW w:w="16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幼儿园也是我的家（儿歌）</w:t>
            </w:r>
          </w:p>
        </w:tc>
        <w:tc>
          <w:tcPr>
            <w:tcW w:w="16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拍手点头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律动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15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我是xx组的小朋友（社会）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小手真干净（健康）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餐前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过渡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午餐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散步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午睡</w:t>
            </w:r>
          </w:p>
        </w:tc>
        <w:tc>
          <w:tcPr>
            <w:tcW w:w="9003" w:type="dxa"/>
            <w:gridSpan w:val="7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手指游戏，绘本故事，音乐故事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2.一碗饭一碗菜都能吃完，爱护粮食，不浪费食物；保持桌面地面及身上干净没有饭菜。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.散步时会跟紧队伍。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4.幼儿睡前倾听故事，能安静自主入睡。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4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下午活动</w:t>
            </w:r>
          </w:p>
        </w:tc>
        <w:tc>
          <w:tcPr>
            <w:tcW w:w="8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分组区域户外</w:t>
            </w:r>
          </w:p>
        </w:tc>
        <w:tc>
          <w:tcPr>
            <w:tcW w:w="9003" w:type="dxa"/>
            <w:gridSpan w:val="7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同上午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离园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分享</w:t>
            </w:r>
          </w:p>
        </w:tc>
        <w:tc>
          <w:tcPr>
            <w:tcW w:w="9003" w:type="dxa"/>
            <w:gridSpan w:val="7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1.帮助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幼儿找到自己的柜子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整理物品。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2.父母来接时不拥不挤，耐心等候。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3.离园时带好自己的随身物品等待父母来接。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63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家园工作</w:t>
            </w:r>
          </w:p>
        </w:tc>
        <w:tc>
          <w:tcPr>
            <w:tcW w:w="900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1.布置第一期家长园地，向家长介绍一些帮助幼儿顺利渡过入园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的经验信息。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2.建立小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班家长微信群,及时通过网络平台向家长介绍幼儿在园的生活情况，增进家长对幼儿在园生活的了解。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3.家长鼓励幼儿每天按时起床，在规定时间内入园。</w:t>
            </w:r>
          </w:p>
        </w:tc>
      </w:tr>
    </w:tbl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tbl>
      <w:tblPr>
        <w:tblStyle w:val="6"/>
        <w:tblpPr w:leftFromText="180" w:rightFromText="180" w:vertAnchor="text" w:horzAnchor="page" w:tblpX="1117" w:tblpY="501"/>
        <w:tblOverlap w:val="never"/>
        <w:tblW w:w="9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9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 w:line="360" w:lineRule="auto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shd w:val="clear"/>
                <w:lang w:eastAsia="zh-CN"/>
              </w:rPr>
              <w:t>选标记（综合）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9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1、认识自己的物品标记，能用对应的方法找到存放自己物品的位置。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2、能区分自己与别人的物品，知道要用自己的杯子喝水，用自己的毛巾擦手。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3、学会积累，记录不同的探索方法，知道解决问题的方法有很多种。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4、体验解决问题的成就感。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准备</w:t>
            </w:r>
          </w:p>
        </w:tc>
        <w:tc>
          <w:tcPr>
            <w:tcW w:w="9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1、实物图标若干张。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2、活动前已让幼儿选择过自己喜爱的图标，教师在其中的一张上写好幼儿的姓名，将该套图标中剩下的几张分别贴到茶杯橱、毛巾架等处。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过程</w:t>
            </w:r>
          </w:p>
        </w:tc>
        <w:tc>
          <w:tcPr>
            <w:tcW w:w="9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一、认图标。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出示插有实物图标的纸板，让幼儿回忆自己选择的图标，并在纸板上指认出来。教师核对图标上的姓名，说对的就让幼儿将图标取走;说错的，教师给予一定的提示。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二、明确生活用品使用规则。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告诉幼儿，在幼儿园里每个人都要使用自己的一套生活用品：茶杯、毛巾、小床等，并说明每个小朋友只准用自己的物品。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三、寻找自己的生活用品。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让幼儿手持图标自由走动，去对应茶杯橱、毛巾架等处的相同图标，找到属于自己的生活用品所在位置后，再将手上的图标还给老师。活动中，教师提醒幼儿看看自己的图标旁边是哪些图标，丰富幼儿表述方位的词汇和语句，如：我的图标旁边是小兔子图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延伸</w:t>
            </w:r>
          </w:p>
        </w:tc>
        <w:tc>
          <w:tcPr>
            <w:tcW w:w="9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选择标记活动和对应标记活动的时间间隔不宜太长，以避免幼儿忘记曾选过的标记。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不干贴纸人手一份，请全班集中使用。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反思</w:t>
            </w:r>
          </w:p>
        </w:tc>
        <w:tc>
          <w:tcPr>
            <w:tcW w:w="9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引领幼儿再次深入地进行探索，给幼儿留出探索的余地和延伸的空间。整个活动，给予幼儿较宽松的氛围，教师只是充当了活动中的支持者，鼓励者，合作者，引导者，用心倾听幼儿的表述，并及时的梳理与小结。</w:t>
            </w:r>
          </w:p>
        </w:tc>
      </w:tr>
    </w:tbl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附：本周集体活动行动方案</w:t>
      </w:r>
    </w:p>
    <w:tbl>
      <w:tblPr>
        <w:tblStyle w:val="6"/>
        <w:tblpPr w:leftFromText="180" w:rightFromText="180" w:vertAnchor="text" w:horzAnchor="page" w:tblpX="1177" w:tblpY="270"/>
        <w:tblOverlap w:val="never"/>
        <w:tblW w:w="9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9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 w:line="360" w:lineRule="auto"/>
              <w:rPr>
                <w:rFonts w:hint="eastAsia" w:cs="宋体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highlight w:val="none"/>
                <w:lang w:eastAsia="zh-CN"/>
              </w:rPr>
              <w:t>幼儿园也是我的家（儿歌）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1．感受儿歌欢快的韵律，喜欢念儿歌。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2．爱上幼儿园，感受幼儿园也是小朋友的家。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准备</w:t>
            </w:r>
          </w:p>
        </w:tc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场景：乐乐的家，幼儿园，乐乐和爸爸妈妈的木偶各一个。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8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过程</w:t>
            </w:r>
          </w:p>
        </w:tc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1．设置悬念，引出课题。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提问：小朋友都有自己的家，乐乐小朋友却说他有两个家，你能猜一猜他还有个家是什么地方？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揭示答案：幼儿园是乐乐的另一个家。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2．教师操作木偶，完整地朗诵一遍儿歌。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提问：早晨，乐乐是怎样离开家的？他高兴吗？你是怎么离开家的？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提问：到了幼儿园后，乐乐做了些什么事？他高兴吗？你在幼儿园会做哪些事呢？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3．幼儿学念儿歌。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教师有表情地带领幼儿朗诵儿歌。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引导幼儿边做动作边朗诵儿歌。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引导幼儿用欢快的情绪朗诵儿歌。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延伸</w:t>
            </w:r>
          </w:p>
        </w:tc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用两拍子的节奏来念出儿歌的韵律，在念到“家”时可适当加重语气。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反思</w:t>
            </w:r>
          </w:p>
        </w:tc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从执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教的情况来看，如何让孩子对你的提问或是小结能更好的明白、理解，是自己在以后的教学中需要关注的一个重要方面。整个活动，孩子们跟喜欢手偶表演的形式，他们对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乐乐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幼儿园的表现感同身受，当我念了几遍儿歌以后，-一些孩子们也能一起跟着我念儿歌了。然后我又以表扬幼儿发放五角星的形式激发孩子们大胆地念出来，他们兴趣就更加浓厚了。在朗诵的过程中体验了学习和表演儿歌的乐趣。</w:t>
            </w:r>
          </w:p>
        </w:tc>
      </w:tr>
    </w:tbl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b/>
          <w:bCs/>
          <w:szCs w:val="21"/>
        </w:rPr>
      </w:pPr>
    </w:p>
    <w:tbl>
      <w:tblPr>
        <w:tblStyle w:val="6"/>
        <w:tblpPr w:leftFromText="180" w:rightFromText="180" w:vertAnchor="text" w:horzAnchor="page" w:tblpX="1081" w:tblpY="447"/>
        <w:tblOverlap w:val="never"/>
        <w:tblW w:w="9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9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 w:line="360" w:lineRule="auto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eastAsia="zh-CN"/>
              </w:rPr>
              <w:t>拍手点头（律动）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9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1、熟悉乐曲旋律，能跟着音乐合拍地拍打节奏。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2、喜欢音乐活动，乐意跟着老师做简单的身体动作。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3、感受旋律的气氛以及和同伴一起参加集体音乐活动的乐趣。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4、培养幼儿的音乐节奏感，发展幼儿的表现力。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5、体验歌唱活动带来的愉悦。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准备</w:t>
            </w:r>
          </w:p>
        </w:tc>
        <w:tc>
          <w:tcPr>
            <w:tcW w:w="9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钢琴 乐曲《拍手点头》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6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过程</w:t>
            </w:r>
          </w:p>
        </w:tc>
        <w:tc>
          <w:tcPr>
            <w:tcW w:w="9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一、律动、练声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1、《日常生活模仿动作》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2、《我们大家做得好》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3、《我爱我的小动物》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4、《我爱我的幼儿园》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二、熟悉乐曲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1、今天老师带来了一首美妙的音乐，请小朋友听一听。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2、教师弹奏乐曲旋律，幼儿欣赏。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3、提问：小朋友听了这首歌曲，心里有什么感觉?(引导幼儿感受乐曲欢快的旋律。)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三、拍打节奏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1、听了这手快乐的歌曲，你们想干什么?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2、刚才老师看见××小朋友跟着音乐在高兴地拍手，我们一起来学学吧。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3、教师带领全体幼儿跟着某一幼儿随音乐拍手一拍一次。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4、教师弹奏旋律，幼儿随音乐拍打节奏。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四、探索身体动作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1、刚才老师还看见有的小朋友听见了这首好听的音乐在点点头。我们也来学一学。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2、教师带领幼儿随音乐手叉腰点头一拍一次。(左右各一次。)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3、教师弹奏乐曲旋律，幼儿随音乐叉腰点头。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4、小朋友们表演的拍手和点头的动作都非常好看，我们也可以把这两种动作一起表演，拍两次手就点两次头。就像这样：教师示范完整表演拍手点头。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5、好看吗?那小朋友们也来学学《拍手点头》吧。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五、学习表演动作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1、教师带领幼儿随音乐表演拍手点头。(老师哼唱旋律，速度开始可稍微慢一些。)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2、教师弹奏乐曲旋律，幼儿集体表演律动。(教师放慢弹奏速度，咳根据幼儿掌握情况，用语言指导幼儿进行表演。)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3、请个别能力强的幼儿上前带领全班幼儿表演。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4、鼓励幼儿上前表演律动，并对表演好的孩子奖励。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延伸</w:t>
            </w:r>
          </w:p>
        </w:tc>
        <w:tc>
          <w:tcPr>
            <w:tcW w:w="9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在孩子一日活动中的过度环节，可以做这个律动。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7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反思</w:t>
            </w:r>
          </w:p>
        </w:tc>
        <w:tc>
          <w:tcPr>
            <w:tcW w:w="9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　 拍手点头是一次韵律活动，乐曲琅琅上口，歌词也就只有一句“拍拍小手点点头”，比较适合小班幼儿的年龄特点。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　　在活动的开始部分，我先用了玩偶来吸引小朋友的注意，接着我说小玩偶想和我们小四班的小朋友一起做游戏，之后就是我边清唱歌曲，边拿着玩偶做拍手点头状，有的幼儿已经忍不住跟着一起做了。在经过“看”、“听”和“做”后，我就让孩子尝试“说”，说一说我们刚刚看到什么，做了什么，孩子们自然而然的说出了“拍拍小手点点头”。之后就开始请幼儿学习歌曲了，孩子们也都很快学会了。但是，在动作方面，由于这是孩子们学的第一首歌，也是学习的第一次律动，很多孩子还协调不过来，往往是拍了小手就忘记点头，点了头就忘记拍手。在之后我们在清唱的过程中和孩子们重点练习了这一段，孩子们也都有所进步。活动的最后一个环节是创编，要求孩子们说说除了点点头还能做其他什么动作，可能是我的提问有问题，很多小朋友都想不出答案，于是我就做了个示范，打开了孩子们的思路，很快的孩子们都说出了很多不一样的动作：拍拍小手踢踢腿，拍拍小手拍拍肩……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6"/>
        <w:tblpPr w:leftFromText="180" w:rightFromText="180" w:vertAnchor="text" w:horzAnchor="page" w:tblpX="1081" w:tblpY="447"/>
        <w:tblOverlap w:val="never"/>
        <w:tblW w:w="9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9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 w:line="360" w:lineRule="auto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我是xx组的小朋友（社会）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9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1.愿意选择自己喜欢的水果做标记，知道相同标记的几个小朋友为一组，初步感知组的含义。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2.能安静地听故事，愿意学说故事里的句子。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准备</w:t>
            </w:r>
          </w:p>
        </w:tc>
        <w:tc>
          <w:tcPr>
            <w:tcW w:w="9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1、苹果、西瓜、葡萄、香蕉、菠萝、草莓图片教具各一个，标签6个。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2、大象、小猪、小鸟、狐狸、小鸡、毛毛虫等图片各一个。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3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过程</w:t>
            </w:r>
          </w:p>
        </w:tc>
        <w:tc>
          <w:tcPr>
            <w:tcW w:w="9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1、听故事，激发幼儿对水果的兴趣（边讲故事边出示相应教具）。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果园里的水果全都丰收了。大象说：我喜欢吃香蕉，香蕉吃起来甜丝丝的。狐狸说：我喜欢吃又酸又甜的葡萄。小猪说：我呀，最喜欢吃西瓜了！西瓜又大又圆，吃到嘴里全是甜甜的水。小鸟说：我喜欢吃脆脆的苹果。小鸡说：我最喜欢吃香香的菠萝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提问：小动物们喜欢吃什么水果？你还知道有哪些好吃的水果？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2.自选小组标记。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(1)出示水果标记。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提问：小动物们带来了他们最爱吃的水果，想和我们一起品尝，是哪些水果呢？（引导幼儿边看水果标记边说：大象带来了香蕉、狐狸带来了葡萄）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(2)幼儿自选一种水果标记。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提问：你喜欢吃哪种水果？请选择这种水果的标记并贴到手上（注意观察 幼儿选择标记时出现的情况，鼓励胆小的幼儿大胆选择。）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3.初步认识小组，知道自己是哪个小组的小朋友。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(1)请选择相同标记的幼儿围坐在一张桌子边上，互相谈谈选了什么。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(2)提问：你选择了什么水果标记？还有谁也选择了相同的标记？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(3)小结：XX，XXX都选择了香蕉标记，这几个小朋友就组成了一个组，叫香蕉组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(4)游戏：我是XX组的小朋友。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老师报出X小组组名，这个小组的幼儿迅速起立，初步感知小组的概念含义。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延伸</w:t>
            </w:r>
          </w:p>
        </w:tc>
        <w:tc>
          <w:tcPr>
            <w:tcW w:w="9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在日常生活中，以小组为单位组织盥洗、入厕、进餐等活动，巩固幼儿对小组的认识。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在幼儿理解小组含义的基础上，可以让幼儿提议根据不同的植物、动物、图形和颜色来选组。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反思</w:t>
            </w:r>
          </w:p>
        </w:tc>
        <w:tc>
          <w:tcPr>
            <w:tcW w:w="9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整个活动孩子的兴趣非常高，我们也可以提供水果实物，让幼儿选择自己喜欢的水果并品尝，加深对自己组别的认识。孩子对组的认知印象更加深刻了。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6"/>
        <w:tblpPr w:leftFromText="180" w:rightFromText="180" w:vertAnchor="text" w:horzAnchor="page" w:tblpX="1096" w:tblpY="46"/>
        <w:tblOverlap w:val="never"/>
        <w:tblW w:w="10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9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小手真干净（健康）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9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1.让幼儿了解洗手的重要性。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2.教会幼儿正确的洗手方法。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3.培养幼儿养成饭前、便后、手脏时、勤洗手的卫生习惯。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4.初步养成良好的卫生习惯。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5.初步了解健康的小常识。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准备</w:t>
            </w:r>
          </w:p>
        </w:tc>
        <w:tc>
          <w:tcPr>
            <w:tcW w:w="9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生活用品图片、细菌图片、疾病图片、肥皂、 毛巾 、水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过程</w:t>
            </w:r>
          </w:p>
        </w:tc>
        <w:tc>
          <w:tcPr>
            <w:tcW w:w="9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1.教师提问，引入课题。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( 1 )教师：请小朋友们伸出你们的双手，看看如果手脏了怎么办？(引导幼儿说出手脏了该去洗手)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2.观看生活中容易弄脏手的物品图片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3.给幼儿讲述手的污染可以带来很多疾病，观察图片：用脏手搓眼睛眼睛变红肿、用脏手抓东西吃引起肚子疼、呕吐、拉肚子等。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4.教师：在什么时候应该洗手呢？（引导幼儿说出吃饭前要洗手、运动完了要洗手、游戏玩了要洗手、便后要洗手等。）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5.教师：谁能说说我应该怎么样洗手？(请个别幼儿讲讲，也可以让幼儿小组讨论后再回答，同时也培养幼儿的语言表达能力)教师小结：适时的鼓励幼儿。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6．出示洗手顺序图片，学习正确洗手的方法：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(1)用水把手打湿了。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(2)手心手背都要搓肥皂，并要搓到有泡沫。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(3)老师边示范边念儿歌：挽起小袖子，打开水龙头，清水冲一冲擦擦小肥皂，手心手背搓干净手指缝里搓一搓，清清水里冲干净，小手关上龙头甩一甩，干净毛巾擦干手。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(4)幼儿在座位上边学儿歌边练习洗手方法。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活动结束教师组织幼儿在水管边实地洗手一次；幼儿洗手时，教师指导个别幼儿洗手的正确方法，提醒个别幼儿，不要玩水，节约用水，最后表扬正确洗手的幼儿。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延伸</w:t>
            </w:r>
          </w:p>
        </w:tc>
        <w:tc>
          <w:tcPr>
            <w:tcW w:w="9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在平常时期提醒孩子注意小手干净。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反思</w:t>
            </w:r>
          </w:p>
        </w:tc>
        <w:tc>
          <w:tcPr>
            <w:tcW w:w="9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为了教会幼儿正确的洗手方法，培养幼儿良好的行为习惯。我组织了健康活动《小手真干净》。在活动开展前，我先和幼儿玩了手指游戏，以引起幼儿对小手的兴趣，让幼儿知道我们的小手很能干，可以做很多事，但手上也有很多的细菌，所以我们饭前便后都要洗手，逐步引出儿歌《小手真干净》。我边做动作边念儿歌，幼儿非常的感兴趣。好多幼儿都能自觉的跟在后面边念儿歌边做动作，为了调动幼儿的积极性，我让表现好的幼儿到上面来示范洗手的方法。好多幼儿为了能让自己获得这样的机会，都坐的很端正。但由于前面只放了一个脸盆，洗到第三个幼儿时，有好多幼儿已失去了耐心。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由于我当时只考虑了要激发幼儿的积极性，没有考虑到小班幼儿注意力集中的时间短，自我约束能力不强。后来我调整了方案，让徐老师配合，我把幼儿分成五人一组，排队到水龙头上练习，幼儿站成一排洗手时，能按照儿歌里说的那样，正确、规范的洗手了。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通过活动，幼儿不仅学会了正确的洗手方法，而且还学会了儿歌。幼儿的记忆特点是记得快，忘得快，为了巩固幼儿的所学知识，每次洗手时，我都有意引导幼儿边念儿歌边洗手，得到了很好的效果。</w:t>
            </w:r>
          </w:p>
        </w:tc>
      </w:tr>
    </w:tbl>
    <w:p/>
    <w:p/>
    <w:p/>
    <w:p/>
    <w:p/>
    <w:p/>
    <w:p/>
    <w:p/>
    <w:p/>
    <w:p/>
    <w:sectPr>
      <w:pgSz w:w="11906" w:h="16838"/>
      <w:pgMar w:top="1020" w:right="1066" w:bottom="1440" w:left="9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FDC92"/>
    <w:multiLevelType w:val="singleLevel"/>
    <w:tmpl w:val="B2CFDC9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28D5103"/>
    <w:multiLevelType w:val="singleLevel"/>
    <w:tmpl w:val="D28D51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586D29F"/>
    <w:multiLevelType w:val="singleLevel"/>
    <w:tmpl w:val="7586D2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4MmVlNTNiNmE3YzE2NGZlMjUzYjdjM2IwYTkzY2YifQ=="/>
  </w:docVars>
  <w:rsids>
    <w:rsidRoot w:val="00D62566"/>
    <w:rsid w:val="00014763"/>
    <w:rsid w:val="00021197"/>
    <w:rsid w:val="00027C06"/>
    <w:rsid w:val="000D319E"/>
    <w:rsid w:val="000D35D1"/>
    <w:rsid w:val="001A270D"/>
    <w:rsid w:val="002438F8"/>
    <w:rsid w:val="00277447"/>
    <w:rsid w:val="00284EE5"/>
    <w:rsid w:val="002E2EFF"/>
    <w:rsid w:val="003952A3"/>
    <w:rsid w:val="003A5DC4"/>
    <w:rsid w:val="003B1F81"/>
    <w:rsid w:val="003D65F5"/>
    <w:rsid w:val="003F7A13"/>
    <w:rsid w:val="004A28A9"/>
    <w:rsid w:val="004C0251"/>
    <w:rsid w:val="004D33CF"/>
    <w:rsid w:val="004F22B5"/>
    <w:rsid w:val="00511270"/>
    <w:rsid w:val="0053340E"/>
    <w:rsid w:val="005579C4"/>
    <w:rsid w:val="00561B3C"/>
    <w:rsid w:val="005A1C73"/>
    <w:rsid w:val="005B7746"/>
    <w:rsid w:val="005E78E3"/>
    <w:rsid w:val="005F0CD8"/>
    <w:rsid w:val="006227E7"/>
    <w:rsid w:val="00642F69"/>
    <w:rsid w:val="0066039E"/>
    <w:rsid w:val="0068663C"/>
    <w:rsid w:val="006D717A"/>
    <w:rsid w:val="006F2C6C"/>
    <w:rsid w:val="00753CE1"/>
    <w:rsid w:val="00755FAB"/>
    <w:rsid w:val="007663D7"/>
    <w:rsid w:val="007E5DF7"/>
    <w:rsid w:val="007F2E8D"/>
    <w:rsid w:val="00807E37"/>
    <w:rsid w:val="0083799B"/>
    <w:rsid w:val="008474FD"/>
    <w:rsid w:val="008E3C2D"/>
    <w:rsid w:val="00937E82"/>
    <w:rsid w:val="00940C17"/>
    <w:rsid w:val="00AA036B"/>
    <w:rsid w:val="00AB6229"/>
    <w:rsid w:val="00AE252F"/>
    <w:rsid w:val="00B17F2B"/>
    <w:rsid w:val="00B60221"/>
    <w:rsid w:val="00B736B6"/>
    <w:rsid w:val="00BA5F74"/>
    <w:rsid w:val="00BB5818"/>
    <w:rsid w:val="00BD1383"/>
    <w:rsid w:val="00C270A9"/>
    <w:rsid w:val="00C83B2A"/>
    <w:rsid w:val="00C9072B"/>
    <w:rsid w:val="00CB3F4E"/>
    <w:rsid w:val="00CC126D"/>
    <w:rsid w:val="00D558A2"/>
    <w:rsid w:val="00D62566"/>
    <w:rsid w:val="00DA5BB0"/>
    <w:rsid w:val="00DE48DA"/>
    <w:rsid w:val="00E30690"/>
    <w:rsid w:val="00E50600"/>
    <w:rsid w:val="00F50378"/>
    <w:rsid w:val="00F935B2"/>
    <w:rsid w:val="00FF3D31"/>
    <w:rsid w:val="051569A1"/>
    <w:rsid w:val="06555BF0"/>
    <w:rsid w:val="08D9695E"/>
    <w:rsid w:val="0D5254FD"/>
    <w:rsid w:val="10407874"/>
    <w:rsid w:val="10A4032D"/>
    <w:rsid w:val="10C15DD1"/>
    <w:rsid w:val="13425C14"/>
    <w:rsid w:val="13634037"/>
    <w:rsid w:val="136F3BCC"/>
    <w:rsid w:val="17914281"/>
    <w:rsid w:val="19156D01"/>
    <w:rsid w:val="1AC156E8"/>
    <w:rsid w:val="227D6FB3"/>
    <w:rsid w:val="22952B14"/>
    <w:rsid w:val="22BD795C"/>
    <w:rsid w:val="232803DA"/>
    <w:rsid w:val="2329213F"/>
    <w:rsid w:val="29607ED2"/>
    <w:rsid w:val="2EB8246A"/>
    <w:rsid w:val="30754016"/>
    <w:rsid w:val="31A93F3B"/>
    <w:rsid w:val="35343EB2"/>
    <w:rsid w:val="3FDF5B35"/>
    <w:rsid w:val="4CB43D12"/>
    <w:rsid w:val="4D5F5488"/>
    <w:rsid w:val="4DDB2F6C"/>
    <w:rsid w:val="4EDE2D5A"/>
    <w:rsid w:val="54F46920"/>
    <w:rsid w:val="5E38754C"/>
    <w:rsid w:val="5FDD1983"/>
    <w:rsid w:val="600B1EDC"/>
    <w:rsid w:val="626F7CB1"/>
    <w:rsid w:val="64B163BE"/>
    <w:rsid w:val="67DC5BBA"/>
    <w:rsid w:val="6CE602D4"/>
    <w:rsid w:val="6CF362D0"/>
    <w:rsid w:val="72C132E6"/>
    <w:rsid w:val="73D4463D"/>
    <w:rsid w:val="7CD4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7</Pages>
  <Words>2822</Words>
  <Characters>2861</Characters>
  <Lines>48</Lines>
  <Paragraphs>13</Paragraphs>
  <TotalTime>10</TotalTime>
  <ScaleCrop>false</ScaleCrop>
  <LinksUpToDate>false</LinksUpToDate>
  <CharactersWithSpaces>2960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2022-01-04T23:58:00Z</dcterms:created>
  <dc:creator>Administrator</dc:creator>
  <cp:lastModifiedBy>Administrator</cp:lastModifiedBy>
  <cp:lastPrinted>2023-11-07T08:47:00Z</cp:lastPrinted>
  <dcterms:modified xsi:type="dcterms:W3CDTF">2023-11-20T08:42:34Z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74D8D45A04D44FFFA52E8502C105CB46</vt:lpwstr>
  </property>
</Properties>
</file>